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09FDD4" w14:textId="7FFE842A" w:rsidR="00E82357" w:rsidRPr="00B97410" w:rsidRDefault="00E82357" w:rsidP="00B97410">
      <w:pPr>
        <w:jc w:val="center"/>
        <w:rPr>
          <w:rFonts w:ascii="Times New Roman" w:hAnsi="Times New Roman" w:cs="Times New Roman"/>
          <w:b/>
          <w:bCs/>
          <w:caps/>
          <w:sz w:val="28"/>
          <w:szCs w:val="28"/>
          <w:u w:val="single"/>
        </w:rPr>
      </w:pPr>
      <w:r w:rsidRPr="00B97410">
        <w:rPr>
          <w:rFonts w:ascii="Times New Roman" w:hAnsi="Times New Roman" w:cs="Times New Roman"/>
          <w:b/>
          <w:bCs/>
          <w:caps/>
          <w:sz w:val="28"/>
          <w:szCs w:val="28"/>
          <w:u w:val="single"/>
        </w:rPr>
        <w:t>Democracia y emergencia en América Latina</w:t>
      </w:r>
    </w:p>
    <w:p w14:paraId="62214467" w14:textId="3219F682" w:rsidR="00E82357" w:rsidRDefault="00E82357" w:rsidP="00B97410">
      <w:pPr>
        <w:jc w:val="right"/>
        <w:rPr>
          <w:rFonts w:ascii="Times New Roman" w:hAnsi="Times New Roman" w:cs="Times New Roman"/>
          <w:sz w:val="24"/>
          <w:szCs w:val="24"/>
        </w:rPr>
      </w:pPr>
      <w:r>
        <w:rPr>
          <w:rFonts w:ascii="Times New Roman" w:hAnsi="Times New Roman" w:cs="Times New Roman"/>
          <w:sz w:val="24"/>
          <w:szCs w:val="24"/>
        </w:rPr>
        <w:t xml:space="preserve">Roberto </w:t>
      </w:r>
      <w:proofErr w:type="spellStart"/>
      <w:r>
        <w:rPr>
          <w:rFonts w:ascii="Times New Roman" w:hAnsi="Times New Roman" w:cs="Times New Roman"/>
          <w:sz w:val="24"/>
          <w:szCs w:val="24"/>
        </w:rPr>
        <w:t>Gargarella</w:t>
      </w:r>
      <w:proofErr w:type="spellEnd"/>
    </w:p>
    <w:p w14:paraId="3CB922FD" w14:textId="6BAD6BB5" w:rsidR="00E82357" w:rsidRPr="00E82357" w:rsidRDefault="00E82357" w:rsidP="00E82357">
      <w:pPr>
        <w:jc w:val="both"/>
        <w:rPr>
          <w:rFonts w:ascii="Times New Roman" w:hAnsi="Times New Roman" w:cs="Times New Roman"/>
          <w:sz w:val="24"/>
          <w:szCs w:val="24"/>
        </w:rPr>
      </w:pPr>
      <w:r>
        <w:rPr>
          <w:rFonts w:ascii="Times New Roman" w:hAnsi="Times New Roman" w:cs="Times New Roman"/>
          <w:sz w:val="24"/>
          <w:szCs w:val="24"/>
        </w:rPr>
        <w:t>I</w:t>
      </w:r>
      <w:r w:rsidRPr="00E82357">
        <w:rPr>
          <w:rFonts w:ascii="Times New Roman" w:hAnsi="Times New Roman" w:cs="Times New Roman"/>
          <w:sz w:val="24"/>
          <w:szCs w:val="24"/>
        </w:rPr>
        <w:t>ntroducción</w:t>
      </w:r>
    </w:p>
    <w:p w14:paraId="2580094C" w14:textId="7F8DFFDA" w:rsidR="00E82357" w:rsidRPr="00E82357" w:rsidRDefault="00E82357" w:rsidP="00E82357">
      <w:pPr>
        <w:jc w:val="both"/>
        <w:rPr>
          <w:rFonts w:ascii="Times New Roman" w:hAnsi="Times New Roman" w:cs="Times New Roman"/>
          <w:sz w:val="24"/>
          <w:szCs w:val="24"/>
        </w:rPr>
      </w:pPr>
      <w:r w:rsidRPr="00E82357">
        <w:rPr>
          <w:rFonts w:ascii="Times New Roman" w:hAnsi="Times New Roman" w:cs="Times New Roman"/>
          <w:sz w:val="24"/>
          <w:szCs w:val="24"/>
        </w:rPr>
        <w:t>En este breve texto, qui</w:t>
      </w:r>
      <w:r w:rsidR="005E3997">
        <w:rPr>
          <w:rFonts w:ascii="Times New Roman" w:hAnsi="Times New Roman" w:cs="Times New Roman"/>
          <w:sz w:val="24"/>
          <w:szCs w:val="24"/>
        </w:rPr>
        <w:t>siera</w:t>
      </w:r>
      <w:r w:rsidRPr="00E82357">
        <w:rPr>
          <w:rFonts w:ascii="Times New Roman" w:hAnsi="Times New Roman" w:cs="Times New Roman"/>
          <w:sz w:val="24"/>
          <w:szCs w:val="24"/>
        </w:rPr>
        <w:t xml:space="preserve"> presentar algunas reflexiones sobre la forma en que las democracias latinoamericanas han reaccionado ante la crisis de COVID-19. Centraré mi análisis en algunas de las controvertidas elecciones institucionales adoptadas durante la emergencia, y particularmente en aquellas elecciones que afectaron la base de nuestras democracias constitucionales. Discutiré diferentes temas, incluyendo el uso de poderes de emergencia en situaciones de crisis; la decisión de declarar, o no, el "estado de sitio" por enfrentar la pandemia; el valor de la deliberación democrática en esta coyuntura crítica; la comprensión predominante del principio de separación de poderes; el problema de la "erosión democrática"; y las amenazas planteadas por una creciente crisis económica, que la emergencia de COVID-19 ha agravado seriamente. Presentaré mis puntos en términos abstractos y luego los ilustraré a través de ejemplos tomados de la práctica política contemporánea de América Latina.</w:t>
      </w:r>
    </w:p>
    <w:p w14:paraId="3BF163BA" w14:textId="026BBE53" w:rsidR="00E82357" w:rsidRPr="00E82357" w:rsidRDefault="00E82357" w:rsidP="00E82357">
      <w:pPr>
        <w:jc w:val="both"/>
        <w:rPr>
          <w:rFonts w:ascii="Times New Roman" w:hAnsi="Times New Roman" w:cs="Times New Roman"/>
          <w:sz w:val="24"/>
          <w:szCs w:val="24"/>
        </w:rPr>
      </w:pPr>
      <w:r w:rsidRPr="005E3997">
        <w:rPr>
          <w:rFonts w:ascii="Times New Roman" w:hAnsi="Times New Roman" w:cs="Times New Roman"/>
          <w:i/>
          <w:iCs/>
          <w:sz w:val="24"/>
          <w:szCs w:val="24"/>
        </w:rPr>
        <w:t>Poderes de emergencia y procedimientos democráticos.</w:t>
      </w:r>
      <w:r w:rsidRPr="00E82357">
        <w:rPr>
          <w:rFonts w:ascii="Times New Roman" w:hAnsi="Times New Roman" w:cs="Times New Roman"/>
          <w:sz w:val="24"/>
          <w:szCs w:val="24"/>
        </w:rPr>
        <w:t xml:space="preserve"> Lo primero que quisiera enfatizar se relaciona con la importancia de respetar los procedimientos democráticos establecidos, siempre y particularmente en circunstancias de emergencia. </w:t>
      </w:r>
      <w:r w:rsidR="005E3997">
        <w:rPr>
          <w:rFonts w:ascii="Times New Roman" w:hAnsi="Times New Roman" w:cs="Times New Roman"/>
          <w:sz w:val="24"/>
          <w:szCs w:val="24"/>
        </w:rPr>
        <w:t>Tal c</w:t>
      </w:r>
      <w:r w:rsidRPr="00E82357">
        <w:rPr>
          <w:rFonts w:ascii="Times New Roman" w:hAnsi="Times New Roman" w:cs="Times New Roman"/>
          <w:sz w:val="24"/>
          <w:szCs w:val="24"/>
        </w:rPr>
        <w:t>omo lo expres</w:t>
      </w:r>
      <w:r w:rsidR="005E3997">
        <w:rPr>
          <w:rFonts w:ascii="Times New Roman" w:hAnsi="Times New Roman" w:cs="Times New Roman"/>
          <w:sz w:val="24"/>
          <w:szCs w:val="24"/>
        </w:rPr>
        <w:t>ara</w:t>
      </w:r>
      <w:r w:rsidRPr="00E82357">
        <w:rPr>
          <w:rFonts w:ascii="Times New Roman" w:hAnsi="Times New Roman" w:cs="Times New Roman"/>
          <w:sz w:val="24"/>
          <w:szCs w:val="24"/>
        </w:rPr>
        <w:t xml:space="preserve"> el profesor Stephen Holmes (objetando el uso de poderes de emergencia en casos de crisis), es precisamente en estas circunstancias críticas cuando parece más (en lugar de menos) necesario que las autoridades políticas "at</w:t>
      </w:r>
      <w:r w:rsidR="005E3997">
        <w:rPr>
          <w:rFonts w:ascii="Times New Roman" w:hAnsi="Times New Roman" w:cs="Times New Roman"/>
          <w:sz w:val="24"/>
          <w:szCs w:val="24"/>
        </w:rPr>
        <w:t>e</w:t>
      </w:r>
      <w:r w:rsidRPr="00E82357">
        <w:rPr>
          <w:rFonts w:ascii="Times New Roman" w:hAnsi="Times New Roman" w:cs="Times New Roman"/>
          <w:sz w:val="24"/>
          <w:szCs w:val="24"/>
        </w:rPr>
        <w:t xml:space="preserve">n sus manos" al mástil de la Ley. De hecho, si las democracias modernas eligen </w:t>
      </w:r>
      <w:r w:rsidR="005E3997">
        <w:rPr>
          <w:rFonts w:ascii="Times New Roman" w:hAnsi="Times New Roman" w:cs="Times New Roman"/>
          <w:sz w:val="24"/>
          <w:szCs w:val="24"/>
        </w:rPr>
        <w:t>fijar desde un comienzo</w:t>
      </w:r>
      <w:r w:rsidRPr="00E82357">
        <w:rPr>
          <w:rFonts w:ascii="Times New Roman" w:hAnsi="Times New Roman" w:cs="Times New Roman"/>
          <w:sz w:val="24"/>
          <w:szCs w:val="24"/>
        </w:rPr>
        <w:t>, incluso en sus Constituciones, estos requisitos de procedimiento, esto se debe a que quieren "minimizar el riesgo de cometer errores fatales pero evitables" ante circunstancias difíciles (Holmes 2009, 301).</w:t>
      </w:r>
    </w:p>
    <w:p w14:paraId="074C72F7" w14:textId="057AB010" w:rsidR="00326ECC" w:rsidRPr="00E82357" w:rsidRDefault="00E82357" w:rsidP="00E82357">
      <w:pPr>
        <w:jc w:val="both"/>
        <w:rPr>
          <w:rFonts w:ascii="Times New Roman" w:hAnsi="Times New Roman" w:cs="Times New Roman"/>
          <w:sz w:val="24"/>
          <w:szCs w:val="24"/>
        </w:rPr>
      </w:pPr>
      <w:r w:rsidRPr="00E82357">
        <w:rPr>
          <w:rFonts w:ascii="Times New Roman" w:hAnsi="Times New Roman" w:cs="Times New Roman"/>
          <w:sz w:val="24"/>
          <w:szCs w:val="24"/>
        </w:rPr>
        <w:t xml:space="preserve">La administración </w:t>
      </w:r>
      <w:r w:rsidR="005E3997">
        <w:rPr>
          <w:rFonts w:ascii="Times New Roman" w:hAnsi="Times New Roman" w:cs="Times New Roman"/>
          <w:sz w:val="24"/>
          <w:szCs w:val="24"/>
        </w:rPr>
        <w:t>que ha hecho</w:t>
      </w:r>
      <w:r w:rsidRPr="00E82357">
        <w:rPr>
          <w:rFonts w:ascii="Times New Roman" w:hAnsi="Times New Roman" w:cs="Times New Roman"/>
          <w:sz w:val="24"/>
          <w:szCs w:val="24"/>
        </w:rPr>
        <w:t xml:space="preserve"> Donald Trump de la crisis ofrece un trágico ejemplo de las posibles implicaciones de actuar discrecionalmente (descartando, en la medida de lo posible, los límites impuestos por la ley) durante la emergencia: </w:t>
      </w:r>
      <w:r w:rsidR="005E3997">
        <w:rPr>
          <w:rFonts w:ascii="Times New Roman" w:hAnsi="Times New Roman" w:cs="Times New Roman"/>
          <w:sz w:val="24"/>
          <w:szCs w:val="24"/>
        </w:rPr>
        <w:t xml:space="preserve">sus </w:t>
      </w:r>
      <w:r w:rsidRPr="00E82357">
        <w:rPr>
          <w:rFonts w:ascii="Times New Roman" w:hAnsi="Times New Roman" w:cs="Times New Roman"/>
          <w:sz w:val="24"/>
          <w:szCs w:val="24"/>
        </w:rPr>
        <w:t xml:space="preserve">decisiones </w:t>
      </w:r>
      <w:r w:rsidR="005E3997">
        <w:rPr>
          <w:rFonts w:ascii="Times New Roman" w:hAnsi="Times New Roman" w:cs="Times New Roman"/>
          <w:sz w:val="24"/>
          <w:szCs w:val="24"/>
        </w:rPr>
        <w:t xml:space="preserve">se distinguieron por su carácter </w:t>
      </w:r>
      <w:r w:rsidRPr="00E82357">
        <w:rPr>
          <w:rFonts w:ascii="Times New Roman" w:hAnsi="Times New Roman" w:cs="Times New Roman"/>
          <w:sz w:val="24"/>
          <w:szCs w:val="24"/>
        </w:rPr>
        <w:t>errátic</w:t>
      </w:r>
      <w:r w:rsidR="005E3997">
        <w:rPr>
          <w:rFonts w:ascii="Times New Roman" w:hAnsi="Times New Roman" w:cs="Times New Roman"/>
          <w:sz w:val="24"/>
          <w:szCs w:val="24"/>
        </w:rPr>
        <w:t>o</w:t>
      </w:r>
      <w:r w:rsidRPr="00E82357">
        <w:rPr>
          <w:rFonts w:ascii="Times New Roman" w:hAnsi="Times New Roman" w:cs="Times New Roman"/>
          <w:sz w:val="24"/>
          <w:szCs w:val="24"/>
        </w:rPr>
        <w:t>, infundad</w:t>
      </w:r>
      <w:r w:rsidR="005E3997">
        <w:rPr>
          <w:rFonts w:ascii="Times New Roman" w:hAnsi="Times New Roman" w:cs="Times New Roman"/>
          <w:sz w:val="24"/>
          <w:szCs w:val="24"/>
        </w:rPr>
        <w:t>o</w:t>
      </w:r>
      <w:r w:rsidRPr="00E82357">
        <w:rPr>
          <w:rFonts w:ascii="Times New Roman" w:hAnsi="Times New Roman" w:cs="Times New Roman"/>
          <w:sz w:val="24"/>
          <w:szCs w:val="24"/>
        </w:rPr>
        <w:t xml:space="preserve"> y contradictori</w:t>
      </w:r>
      <w:r w:rsidR="005E3997">
        <w:rPr>
          <w:rFonts w:ascii="Times New Roman" w:hAnsi="Times New Roman" w:cs="Times New Roman"/>
          <w:sz w:val="24"/>
          <w:szCs w:val="24"/>
        </w:rPr>
        <w:t>o</w:t>
      </w:r>
      <w:r w:rsidRPr="00E82357">
        <w:rPr>
          <w:rFonts w:ascii="Times New Roman" w:hAnsi="Times New Roman" w:cs="Times New Roman"/>
          <w:sz w:val="24"/>
          <w:szCs w:val="24"/>
        </w:rPr>
        <w:t xml:space="preserve">. En América Latina, que representa, a los efectos de este artículo, el área de nuestro interés, el caso de Brasil ofrece otra ilustración dramática del mismo fenómeno. En Brasil, un país que (mientras escribo este artículo) se presenta como el </w:t>
      </w:r>
      <w:r w:rsidR="005E3997">
        <w:rPr>
          <w:rFonts w:ascii="Times New Roman" w:hAnsi="Times New Roman" w:cs="Times New Roman"/>
          <w:sz w:val="24"/>
          <w:szCs w:val="24"/>
        </w:rPr>
        <w:t xml:space="preserve">que cuenta </w:t>
      </w:r>
      <w:r w:rsidRPr="00E82357">
        <w:rPr>
          <w:rFonts w:ascii="Times New Roman" w:hAnsi="Times New Roman" w:cs="Times New Roman"/>
          <w:sz w:val="24"/>
          <w:szCs w:val="24"/>
        </w:rPr>
        <w:t xml:space="preserve">"con la tasa de transmisión más alta (R0 de 2 · 81)", el presidente Jair </w:t>
      </w:r>
      <w:proofErr w:type="spellStart"/>
      <w:r w:rsidRPr="00E82357">
        <w:rPr>
          <w:rFonts w:ascii="Times New Roman" w:hAnsi="Times New Roman" w:cs="Times New Roman"/>
          <w:sz w:val="24"/>
          <w:szCs w:val="24"/>
        </w:rPr>
        <w:t>Bolsonaro</w:t>
      </w:r>
      <w:proofErr w:type="spellEnd"/>
      <w:r w:rsidRPr="00E82357">
        <w:rPr>
          <w:rFonts w:ascii="Times New Roman" w:hAnsi="Times New Roman" w:cs="Times New Roman"/>
          <w:sz w:val="24"/>
          <w:szCs w:val="24"/>
        </w:rPr>
        <w:t xml:space="preserve"> también ha estado ofreciendo respuestas caprichosas a la crisis, con </w:t>
      </w:r>
      <w:proofErr w:type="spellStart"/>
      <w:r w:rsidRPr="00E82357">
        <w:rPr>
          <w:rFonts w:ascii="Times New Roman" w:hAnsi="Times New Roman" w:cs="Times New Roman"/>
          <w:sz w:val="24"/>
          <w:szCs w:val="24"/>
        </w:rPr>
        <w:t>catástrof</w:t>
      </w:r>
      <w:r w:rsidR="005E3997">
        <w:rPr>
          <w:rFonts w:ascii="Times New Roman" w:hAnsi="Times New Roman" w:cs="Times New Roman"/>
          <w:sz w:val="24"/>
          <w:szCs w:val="24"/>
        </w:rPr>
        <w:t>icas</w:t>
      </w:r>
      <w:proofErr w:type="spellEnd"/>
      <w:r w:rsidRPr="00E82357">
        <w:rPr>
          <w:rFonts w:ascii="Times New Roman" w:hAnsi="Times New Roman" w:cs="Times New Roman"/>
          <w:sz w:val="24"/>
          <w:szCs w:val="24"/>
        </w:rPr>
        <w:t xml:space="preserve"> consecuencias como resultado. Como lo expresó un artículo de opinión de la revista científica </w:t>
      </w:r>
      <w:proofErr w:type="spellStart"/>
      <w:r w:rsidRPr="00E82357">
        <w:rPr>
          <w:rFonts w:ascii="Times New Roman" w:hAnsi="Times New Roman" w:cs="Times New Roman"/>
          <w:sz w:val="24"/>
          <w:szCs w:val="24"/>
        </w:rPr>
        <w:t>The</w:t>
      </w:r>
      <w:proofErr w:type="spellEnd"/>
      <w:r w:rsidRPr="00E82357">
        <w:rPr>
          <w:rFonts w:ascii="Times New Roman" w:hAnsi="Times New Roman" w:cs="Times New Roman"/>
          <w:sz w:val="24"/>
          <w:szCs w:val="24"/>
        </w:rPr>
        <w:t xml:space="preserve"> Lancet, "quizás la mayor amenaza para la respuesta COVID-19 de Brasil es su presidente, Jair </w:t>
      </w:r>
      <w:proofErr w:type="spellStart"/>
      <w:r w:rsidRPr="00E82357">
        <w:rPr>
          <w:rFonts w:ascii="Times New Roman" w:hAnsi="Times New Roman" w:cs="Times New Roman"/>
          <w:sz w:val="24"/>
          <w:szCs w:val="24"/>
        </w:rPr>
        <w:t>Bolsonaro</w:t>
      </w:r>
      <w:proofErr w:type="spellEnd"/>
      <w:r w:rsidRPr="00E82357">
        <w:rPr>
          <w:rFonts w:ascii="Times New Roman" w:hAnsi="Times New Roman" w:cs="Times New Roman"/>
          <w:sz w:val="24"/>
          <w:szCs w:val="24"/>
        </w:rPr>
        <w:t>" (</w:t>
      </w:r>
      <w:proofErr w:type="spellStart"/>
      <w:r w:rsidRPr="005E3997">
        <w:rPr>
          <w:rFonts w:ascii="Times New Roman" w:hAnsi="Times New Roman" w:cs="Times New Roman"/>
          <w:i/>
          <w:iCs/>
          <w:sz w:val="24"/>
          <w:szCs w:val="24"/>
        </w:rPr>
        <w:t>The</w:t>
      </w:r>
      <w:proofErr w:type="spellEnd"/>
      <w:r w:rsidRPr="005E3997">
        <w:rPr>
          <w:rFonts w:ascii="Times New Roman" w:hAnsi="Times New Roman" w:cs="Times New Roman"/>
          <w:i/>
          <w:iCs/>
          <w:sz w:val="24"/>
          <w:szCs w:val="24"/>
        </w:rPr>
        <w:t xml:space="preserve"> Lancet,</w:t>
      </w:r>
      <w:r w:rsidRPr="00E82357">
        <w:rPr>
          <w:rFonts w:ascii="Times New Roman" w:hAnsi="Times New Roman" w:cs="Times New Roman"/>
          <w:sz w:val="24"/>
          <w:szCs w:val="24"/>
        </w:rPr>
        <w:t xml:space="preserve"> mayo de 2020). </w:t>
      </w:r>
      <w:r w:rsidR="005E3997">
        <w:rPr>
          <w:rFonts w:ascii="Times New Roman" w:hAnsi="Times New Roman" w:cs="Times New Roman"/>
          <w:sz w:val="24"/>
          <w:szCs w:val="24"/>
        </w:rPr>
        <w:t xml:space="preserve">En </w:t>
      </w:r>
      <w:r w:rsidRPr="00E82357">
        <w:rPr>
          <w:rFonts w:ascii="Times New Roman" w:hAnsi="Times New Roman" w:cs="Times New Roman"/>
          <w:sz w:val="24"/>
          <w:szCs w:val="24"/>
        </w:rPr>
        <w:t xml:space="preserve">México, donde también encontramos (lo que describiría como) un Ejecutivo omnipresente, discrecional e irracional, </w:t>
      </w:r>
      <w:r w:rsidR="005E3997">
        <w:rPr>
          <w:rFonts w:ascii="Times New Roman" w:hAnsi="Times New Roman" w:cs="Times New Roman"/>
          <w:sz w:val="24"/>
          <w:szCs w:val="24"/>
        </w:rPr>
        <w:t>también nos encontramos con otra</w:t>
      </w:r>
      <w:r w:rsidRPr="00E82357">
        <w:rPr>
          <w:rFonts w:ascii="Times New Roman" w:hAnsi="Times New Roman" w:cs="Times New Roman"/>
          <w:sz w:val="24"/>
          <w:szCs w:val="24"/>
        </w:rPr>
        <w:t xml:space="preserve"> triste ilustración de las posibles implicaciones de tener un líder discrecional en tiempos de emergencia. Las respuestas del estado mexicano en tiempos de COVID-19 se han </w:t>
      </w:r>
      <w:r w:rsidRPr="00E82357">
        <w:rPr>
          <w:rFonts w:ascii="Times New Roman" w:hAnsi="Times New Roman" w:cs="Times New Roman"/>
          <w:sz w:val="24"/>
          <w:szCs w:val="24"/>
        </w:rPr>
        <w:lastRenderedPageBreak/>
        <w:t xml:space="preserve">caracterizado hasta ahora por la falta de información, opacidad, negación, estadísticas infundadas, si no directamente </w:t>
      </w:r>
      <w:r w:rsidR="005E3997">
        <w:rPr>
          <w:rFonts w:ascii="Times New Roman" w:hAnsi="Times New Roman" w:cs="Times New Roman"/>
          <w:sz w:val="24"/>
          <w:szCs w:val="24"/>
        </w:rPr>
        <w:t xml:space="preserve">por las </w:t>
      </w:r>
      <w:r w:rsidRPr="00E82357">
        <w:rPr>
          <w:rFonts w:ascii="Times New Roman" w:hAnsi="Times New Roman" w:cs="Times New Roman"/>
          <w:sz w:val="24"/>
          <w:szCs w:val="24"/>
        </w:rPr>
        <w:t>mentiras públicas.</w:t>
      </w:r>
      <w:r w:rsidR="00197BD4">
        <w:rPr>
          <w:rStyle w:val="Refdenotaalpie"/>
          <w:rFonts w:ascii="Times New Roman" w:hAnsi="Times New Roman" w:cs="Times New Roman"/>
          <w:sz w:val="24"/>
          <w:szCs w:val="24"/>
        </w:rPr>
        <w:footnoteReference w:id="1"/>
      </w:r>
    </w:p>
    <w:p w14:paraId="64BB49F5" w14:textId="3ED2D665" w:rsidR="00E82357" w:rsidRPr="00E82357" w:rsidRDefault="00E82357" w:rsidP="00E82357">
      <w:pPr>
        <w:jc w:val="both"/>
        <w:rPr>
          <w:rFonts w:ascii="Times New Roman" w:hAnsi="Times New Roman" w:cs="Times New Roman"/>
          <w:sz w:val="24"/>
          <w:szCs w:val="24"/>
        </w:rPr>
      </w:pPr>
      <w:r w:rsidRPr="00E82357">
        <w:rPr>
          <w:rFonts w:ascii="Times New Roman" w:hAnsi="Times New Roman" w:cs="Times New Roman"/>
          <w:sz w:val="24"/>
          <w:szCs w:val="24"/>
        </w:rPr>
        <w:t xml:space="preserve">Por supuesto, el punto sugerido por estos ejemplos no es, simplemente, </w:t>
      </w:r>
      <w:proofErr w:type="gramStart"/>
      <w:r w:rsidRPr="00E82357">
        <w:rPr>
          <w:rFonts w:ascii="Times New Roman" w:hAnsi="Times New Roman" w:cs="Times New Roman"/>
          <w:sz w:val="24"/>
          <w:szCs w:val="24"/>
        </w:rPr>
        <w:t>que</w:t>
      </w:r>
      <w:proofErr w:type="gramEnd"/>
      <w:r w:rsidRPr="00E82357">
        <w:rPr>
          <w:rFonts w:ascii="Times New Roman" w:hAnsi="Times New Roman" w:cs="Times New Roman"/>
          <w:sz w:val="24"/>
          <w:szCs w:val="24"/>
        </w:rPr>
        <w:t xml:space="preserve"> en las próximas elecciones, los ciudadanos deberían tratar de hacer una elección diferente y seleccionar </w:t>
      </w:r>
      <w:r w:rsidR="000007D9">
        <w:rPr>
          <w:rFonts w:ascii="Times New Roman" w:hAnsi="Times New Roman" w:cs="Times New Roman"/>
          <w:sz w:val="24"/>
          <w:szCs w:val="24"/>
        </w:rPr>
        <w:t>a un</w:t>
      </w:r>
      <w:r w:rsidRPr="00E82357">
        <w:rPr>
          <w:rFonts w:ascii="Times New Roman" w:hAnsi="Times New Roman" w:cs="Times New Roman"/>
          <w:sz w:val="24"/>
          <w:szCs w:val="24"/>
        </w:rPr>
        <w:t xml:space="preserve"> líder</w:t>
      </w:r>
      <w:r w:rsidR="000007D9">
        <w:rPr>
          <w:rFonts w:ascii="Times New Roman" w:hAnsi="Times New Roman" w:cs="Times New Roman"/>
          <w:sz w:val="24"/>
          <w:szCs w:val="24"/>
        </w:rPr>
        <w:t xml:space="preserve"> mejor</w:t>
      </w:r>
      <w:r w:rsidRPr="00E82357">
        <w:rPr>
          <w:rFonts w:ascii="Times New Roman" w:hAnsi="Times New Roman" w:cs="Times New Roman"/>
          <w:sz w:val="24"/>
          <w:szCs w:val="24"/>
        </w:rPr>
        <w:t>. El punto es más estructural y menos subjetivo, a saber, que nuestros sistemas constitucionales no han logrado garantizar lo que deberían haber garantizado, particularmente en este momento</w:t>
      </w:r>
      <w:r w:rsidR="000007D9">
        <w:rPr>
          <w:rFonts w:ascii="Times New Roman" w:hAnsi="Times New Roman" w:cs="Times New Roman"/>
          <w:sz w:val="24"/>
          <w:szCs w:val="24"/>
        </w:rPr>
        <w:t>:</w:t>
      </w:r>
      <w:r w:rsidRPr="00E82357">
        <w:rPr>
          <w:rFonts w:ascii="Times New Roman" w:hAnsi="Times New Roman" w:cs="Times New Roman"/>
          <w:sz w:val="24"/>
          <w:szCs w:val="24"/>
        </w:rPr>
        <w:t xml:space="preserve"> los mecanismos adecuados para controlar el poder. Contrariamente a este objetivo, nuestras Constituciones han permitido a los líderes irrazonables tomar decisiones discrecionales (Ackerman 2007, 2010) y también </w:t>
      </w:r>
      <w:r w:rsidR="000007D9">
        <w:rPr>
          <w:rFonts w:ascii="Times New Roman" w:hAnsi="Times New Roman" w:cs="Times New Roman"/>
          <w:sz w:val="24"/>
          <w:szCs w:val="24"/>
        </w:rPr>
        <w:t>les han permitido aplicar</w:t>
      </w:r>
      <w:r w:rsidRPr="00E82357">
        <w:rPr>
          <w:rFonts w:ascii="Times New Roman" w:hAnsi="Times New Roman" w:cs="Times New Roman"/>
          <w:sz w:val="24"/>
          <w:szCs w:val="24"/>
        </w:rPr>
        <w:t xml:space="preserve"> sus decisiones irracionales sin tener que enfrentar grandes obstáculos institucionales. Los resultados de todo esto han sido frecuentemente atemorizantes, en términos de </w:t>
      </w:r>
      <w:r w:rsidR="000007D9">
        <w:rPr>
          <w:rFonts w:ascii="Times New Roman" w:hAnsi="Times New Roman" w:cs="Times New Roman"/>
          <w:sz w:val="24"/>
          <w:szCs w:val="24"/>
        </w:rPr>
        <w:t>vidas</w:t>
      </w:r>
      <w:r w:rsidRPr="00E82357">
        <w:rPr>
          <w:rFonts w:ascii="Times New Roman" w:hAnsi="Times New Roman" w:cs="Times New Roman"/>
          <w:sz w:val="24"/>
          <w:szCs w:val="24"/>
        </w:rPr>
        <w:t xml:space="preserve"> humanas.</w:t>
      </w:r>
      <w:r w:rsidR="00197BD4">
        <w:rPr>
          <w:rStyle w:val="Refdenotaalpie"/>
          <w:rFonts w:ascii="Times New Roman" w:hAnsi="Times New Roman" w:cs="Times New Roman"/>
          <w:sz w:val="24"/>
          <w:szCs w:val="24"/>
        </w:rPr>
        <w:footnoteReference w:id="2"/>
      </w:r>
      <w:r w:rsidRPr="00E82357">
        <w:rPr>
          <w:rFonts w:ascii="Times New Roman" w:hAnsi="Times New Roman" w:cs="Times New Roman"/>
          <w:sz w:val="24"/>
          <w:szCs w:val="24"/>
        </w:rPr>
        <w:t xml:space="preserve"> De hecho, cuando comparamos la cantidad de muertes causadas por el COVID-19 en diferentes países de América Latina, es difícil no explicar las diferencias significativas observadas en diferentes países sin hacer referencia al carácter "escandaloso" </w:t>
      </w:r>
      <w:r w:rsidR="000007D9">
        <w:rPr>
          <w:rFonts w:ascii="Times New Roman" w:hAnsi="Times New Roman" w:cs="Times New Roman"/>
          <w:sz w:val="24"/>
          <w:szCs w:val="24"/>
        </w:rPr>
        <w:t>(</w:t>
      </w:r>
      <w:proofErr w:type="spellStart"/>
      <w:r w:rsidR="000007D9">
        <w:rPr>
          <w:rFonts w:ascii="Times New Roman" w:hAnsi="Times New Roman" w:cs="Times New Roman"/>
          <w:i/>
          <w:iCs/>
          <w:sz w:val="24"/>
          <w:szCs w:val="24"/>
        </w:rPr>
        <w:t>outrageous</w:t>
      </w:r>
      <w:proofErr w:type="spellEnd"/>
      <w:r w:rsidR="000007D9">
        <w:rPr>
          <w:rFonts w:ascii="Times New Roman" w:hAnsi="Times New Roman" w:cs="Times New Roman"/>
          <w:sz w:val="24"/>
          <w:szCs w:val="24"/>
        </w:rPr>
        <w:t xml:space="preserve">) </w:t>
      </w:r>
      <w:r w:rsidRPr="00E82357">
        <w:rPr>
          <w:rFonts w:ascii="Times New Roman" w:hAnsi="Times New Roman" w:cs="Times New Roman"/>
          <w:sz w:val="24"/>
          <w:szCs w:val="24"/>
        </w:rPr>
        <w:t>de ciertas decisiones presidenciales.</w:t>
      </w:r>
    </w:p>
    <w:p w14:paraId="00113205" w14:textId="07CA0885" w:rsidR="00E82357" w:rsidRPr="00E82357" w:rsidRDefault="00E82357" w:rsidP="00E82357">
      <w:pPr>
        <w:jc w:val="both"/>
        <w:rPr>
          <w:rFonts w:ascii="Times New Roman" w:hAnsi="Times New Roman" w:cs="Times New Roman"/>
          <w:sz w:val="24"/>
          <w:szCs w:val="24"/>
        </w:rPr>
      </w:pPr>
      <w:r w:rsidRPr="00E82357">
        <w:rPr>
          <w:rFonts w:ascii="Times New Roman" w:hAnsi="Times New Roman" w:cs="Times New Roman"/>
          <w:sz w:val="24"/>
          <w:szCs w:val="24"/>
        </w:rPr>
        <w:t>Podemos comparar, por ejemplo, los casos de Argentina y Brasil, dos países grandes y vecinos, que son bastante similares en muchos aspectos (desarrollo económico, niveles de desigualdad, historia política). En este momento de crisis, sin embargo, encontramos en Argentina (un país con 44,5 millones de habitantes), 305 muertes (hasta ahora) debido a</w:t>
      </w:r>
      <w:r w:rsidR="000007D9">
        <w:rPr>
          <w:rFonts w:ascii="Times New Roman" w:hAnsi="Times New Roman" w:cs="Times New Roman"/>
          <w:sz w:val="24"/>
          <w:szCs w:val="24"/>
        </w:rPr>
        <w:t>l</w:t>
      </w:r>
      <w:r w:rsidRPr="00E82357">
        <w:rPr>
          <w:rFonts w:ascii="Times New Roman" w:hAnsi="Times New Roman" w:cs="Times New Roman"/>
          <w:sz w:val="24"/>
          <w:szCs w:val="24"/>
        </w:rPr>
        <w:t xml:space="preserve"> COVID-19; mientras que en Brasil (un país con 210 millones de habitantes), observamos 11123 muertes. Los </w:t>
      </w:r>
      <w:r w:rsidR="000007D9">
        <w:rPr>
          <w:rFonts w:ascii="Times New Roman" w:hAnsi="Times New Roman" w:cs="Times New Roman"/>
          <w:sz w:val="24"/>
          <w:szCs w:val="24"/>
        </w:rPr>
        <w:t xml:space="preserve">diferentes resultados </w:t>
      </w:r>
      <w:r w:rsidRPr="00E82357">
        <w:rPr>
          <w:rFonts w:ascii="Times New Roman" w:hAnsi="Times New Roman" w:cs="Times New Roman"/>
          <w:sz w:val="24"/>
          <w:szCs w:val="24"/>
        </w:rPr>
        <w:t xml:space="preserve">notables obtenidos por estos dos países no pueden explicarse sin hacer referencia directa a la irracionalidad de las respuestas de </w:t>
      </w:r>
      <w:proofErr w:type="spellStart"/>
      <w:r w:rsidRPr="00E82357">
        <w:rPr>
          <w:rFonts w:ascii="Times New Roman" w:hAnsi="Times New Roman" w:cs="Times New Roman"/>
          <w:sz w:val="24"/>
          <w:szCs w:val="24"/>
        </w:rPr>
        <w:t>Bolsonaro</w:t>
      </w:r>
      <w:proofErr w:type="spellEnd"/>
      <w:r w:rsidRPr="00E82357">
        <w:rPr>
          <w:rFonts w:ascii="Times New Roman" w:hAnsi="Times New Roman" w:cs="Times New Roman"/>
          <w:sz w:val="24"/>
          <w:szCs w:val="24"/>
        </w:rPr>
        <w:t xml:space="preserve"> a la pandemia (</w:t>
      </w:r>
      <w:proofErr w:type="spellStart"/>
      <w:r w:rsidRPr="00E82357">
        <w:rPr>
          <w:rFonts w:ascii="Times New Roman" w:hAnsi="Times New Roman" w:cs="Times New Roman"/>
          <w:sz w:val="24"/>
          <w:szCs w:val="24"/>
        </w:rPr>
        <w:t>Bolsonaro</w:t>
      </w:r>
      <w:proofErr w:type="spellEnd"/>
      <w:r w:rsidRPr="00E82357">
        <w:rPr>
          <w:rFonts w:ascii="Times New Roman" w:hAnsi="Times New Roman" w:cs="Times New Roman"/>
          <w:sz w:val="24"/>
          <w:szCs w:val="24"/>
        </w:rPr>
        <w:t xml:space="preserve"> minimizó constantemente la gravedad de la pandemia, calificándola de "pequeña gripe"). En resumen, el hecho de que nuestros sistemas democráticos hayan permitido, en estas circunstancias extremas, el desarrollo y la permanencia de respuestas lunáticas y escandalosas a la crisis, al mismo tiempo que dificulta</w:t>
      </w:r>
      <w:r w:rsidR="000007D9">
        <w:rPr>
          <w:rFonts w:ascii="Times New Roman" w:hAnsi="Times New Roman" w:cs="Times New Roman"/>
          <w:sz w:val="24"/>
          <w:szCs w:val="24"/>
        </w:rPr>
        <w:t>ron</w:t>
      </w:r>
      <w:r w:rsidRPr="00E82357">
        <w:rPr>
          <w:rFonts w:ascii="Times New Roman" w:hAnsi="Times New Roman" w:cs="Times New Roman"/>
          <w:sz w:val="24"/>
          <w:szCs w:val="24"/>
        </w:rPr>
        <w:t xml:space="preserve"> que las personas en general controlen y sancionen a sus autoridades políticas, habla menos sobre las incapacidades políticas del pueblo, que sobre las deficiencias de sus estructuras constitucionales.</w:t>
      </w:r>
      <w:r w:rsidR="00197BD4">
        <w:rPr>
          <w:rStyle w:val="Refdenotaalpie"/>
          <w:rFonts w:ascii="Times New Roman" w:hAnsi="Times New Roman" w:cs="Times New Roman"/>
          <w:sz w:val="24"/>
          <w:szCs w:val="24"/>
        </w:rPr>
        <w:footnoteReference w:id="3"/>
      </w:r>
      <w:r w:rsidRPr="00E82357">
        <w:rPr>
          <w:rFonts w:ascii="Times New Roman" w:hAnsi="Times New Roman" w:cs="Times New Roman"/>
          <w:sz w:val="24"/>
          <w:szCs w:val="24"/>
        </w:rPr>
        <w:t xml:space="preserve"> </w:t>
      </w:r>
      <w:r w:rsidR="000007D9">
        <w:rPr>
          <w:rFonts w:ascii="Times New Roman" w:hAnsi="Times New Roman" w:cs="Times New Roman"/>
          <w:sz w:val="24"/>
          <w:szCs w:val="24"/>
        </w:rPr>
        <w:t>Eventos tales</w:t>
      </w:r>
      <w:r w:rsidRPr="00E82357">
        <w:rPr>
          <w:rFonts w:ascii="Times New Roman" w:hAnsi="Times New Roman" w:cs="Times New Roman"/>
          <w:sz w:val="24"/>
          <w:szCs w:val="24"/>
        </w:rPr>
        <w:t>, en suma, dicen algo extremadamente negativo sobre el estado actual de nuestras democracias.</w:t>
      </w:r>
    </w:p>
    <w:p w14:paraId="5BEEA06A" w14:textId="59063DBC" w:rsidR="00E82357" w:rsidRPr="00E82357" w:rsidRDefault="00E82357" w:rsidP="00E82357">
      <w:pPr>
        <w:jc w:val="both"/>
        <w:rPr>
          <w:rFonts w:ascii="Times New Roman" w:hAnsi="Times New Roman" w:cs="Times New Roman"/>
          <w:sz w:val="24"/>
          <w:szCs w:val="24"/>
        </w:rPr>
      </w:pPr>
      <w:r w:rsidRPr="000007D9">
        <w:rPr>
          <w:rFonts w:ascii="Times New Roman" w:hAnsi="Times New Roman" w:cs="Times New Roman"/>
          <w:i/>
          <w:iCs/>
          <w:sz w:val="24"/>
          <w:szCs w:val="24"/>
        </w:rPr>
        <w:t>Un "estado de sitio" no declarado.</w:t>
      </w:r>
      <w:r w:rsidRPr="00E82357">
        <w:rPr>
          <w:rFonts w:ascii="Times New Roman" w:hAnsi="Times New Roman" w:cs="Times New Roman"/>
          <w:sz w:val="24"/>
          <w:szCs w:val="24"/>
        </w:rPr>
        <w:t xml:space="preserve"> En muchos países latinoamericanos, la emergencia ofreció una excelente excusa a los líderes ejecutivos para obtener poderes adicionales y también</w:t>
      </w:r>
      <w:r w:rsidR="000007D9">
        <w:rPr>
          <w:rFonts w:ascii="Times New Roman" w:hAnsi="Times New Roman" w:cs="Times New Roman"/>
          <w:sz w:val="24"/>
          <w:szCs w:val="24"/>
        </w:rPr>
        <w:t xml:space="preserve"> para que ellos</w:t>
      </w:r>
      <w:r w:rsidRPr="00E82357">
        <w:rPr>
          <w:rFonts w:ascii="Times New Roman" w:hAnsi="Times New Roman" w:cs="Times New Roman"/>
          <w:sz w:val="24"/>
          <w:szCs w:val="24"/>
        </w:rPr>
        <w:t xml:space="preserve"> gobernar</w:t>
      </w:r>
      <w:r w:rsidR="000007D9">
        <w:rPr>
          <w:rFonts w:ascii="Times New Roman" w:hAnsi="Times New Roman" w:cs="Times New Roman"/>
          <w:sz w:val="24"/>
          <w:szCs w:val="24"/>
        </w:rPr>
        <w:t>an</w:t>
      </w:r>
      <w:r w:rsidRPr="00E82357">
        <w:rPr>
          <w:rFonts w:ascii="Times New Roman" w:hAnsi="Times New Roman" w:cs="Times New Roman"/>
          <w:sz w:val="24"/>
          <w:szCs w:val="24"/>
        </w:rPr>
        <w:t xml:space="preserve"> más allá de los límites establecidos por la Constitución. </w:t>
      </w:r>
      <w:r w:rsidR="000007D9">
        <w:rPr>
          <w:rFonts w:ascii="Times New Roman" w:hAnsi="Times New Roman" w:cs="Times New Roman"/>
          <w:sz w:val="24"/>
          <w:szCs w:val="24"/>
        </w:rPr>
        <w:t>P</w:t>
      </w:r>
      <w:r w:rsidRPr="00E82357">
        <w:rPr>
          <w:rFonts w:ascii="Times New Roman" w:hAnsi="Times New Roman" w:cs="Times New Roman"/>
          <w:sz w:val="24"/>
          <w:szCs w:val="24"/>
        </w:rPr>
        <w:t xml:space="preserve">eor aún, en numerosos casos, incluidos, en particular, los de Argentina, Colombia y México, la emergencia facilitó la imposición de un </w:t>
      </w:r>
      <w:r w:rsidR="000007D9">
        <w:rPr>
          <w:rFonts w:ascii="Times New Roman" w:hAnsi="Times New Roman" w:cs="Times New Roman"/>
          <w:sz w:val="24"/>
          <w:szCs w:val="24"/>
        </w:rPr>
        <w:t>“</w:t>
      </w:r>
      <w:r w:rsidRPr="00E82357">
        <w:rPr>
          <w:rFonts w:ascii="Times New Roman" w:hAnsi="Times New Roman" w:cs="Times New Roman"/>
          <w:sz w:val="24"/>
          <w:szCs w:val="24"/>
        </w:rPr>
        <w:t>estado de sitio no declarado</w:t>
      </w:r>
      <w:r w:rsidR="000007D9">
        <w:rPr>
          <w:rFonts w:ascii="Times New Roman" w:hAnsi="Times New Roman" w:cs="Times New Roman"/>
          <w:sz w:val="24"/>
          <w:szCs w:val="24"/>
        </w:rPr>
        <w:t>”</w:t>
      </w:r>
      <w:r w:rsidRPr="00E82357">
        <w:rPr>
          <w:rFonts w:ascii="Times New Roman" w:hAnsi="Times New Roman" w:cs="Times New Roman"/>
          <w:sz w:val="24"/>
          <w:szCs w:val="24"/>
        </w:rPr>
        <w:t>. El "estado de sitio" ("estado de excepción", o cifras similares) es un mecanismo extremo que aparece en casi todas las Constituciones latinoamericanas (</w:t>
      </w:r>
      <w:r w:rsidR="000007D9">
        <w:rPr>
          <w:rFonts w:ascii="Times New Roman" w:hAnsi="Times New Roman" w:cs="Times New Roman"/>
          <w:sz w:val="24"/>
          <w:szCs w:val="24"/>
        </w:rPr>
        <w:t>por ejemplo</w:t>
      </w:r>
      <w:r w:rsidRPr="00E82357">
        <w:rPr>
          <w:rFonts w:ascii="Times New Roman" w:hAnsi="Times New Roman" w:cs="Times New Roman"/>
          <w:sz w:val="24"/>
          <w:szCs w:val="24"/>
        </w:rPr>
        <w:t>,</w:t>
      </w:r>
      <w:r w:rsidR="000007D9">
        <w:rPr>
          <w:rFonts w:ascii="Times New Roman" w:hAnsi="Times New Roman" w:cs="Times New Roman"/>
          <w:sz w:val="24"/>
          <w:szCs w:val="24"/>
        </w:rPr>
        <w:t xml:space="preserve"> en</w:t>
      </w:r>
      <w:r w:rsidRPr="00E82357">
        <w:rPr>
          <w:rFonts w:ascii="Times New Roman" w:hAnsi="Times New Roman" w:cs="Times New Roman"/>
          <w:sz w:val="24"/>
          <w:szCs w:val="24"/>
        </w:rPr>
        <w:t xml:space="preserve"> las de Argentina, Brasil, Bolivia, Colombia, Chile, Ecuador, Paraguay, Venezuela, </w:t>
      </w:r>
      <w:proofErr w:type="gramStart"/>
      <w:r w:rsidRPr="00E82357">
        <w:rPr>
          <w:rFonts w:ascii="Times New Roman" w:hAnsi="Times New Roman" w:cs="Times New Roman"/>
          <w:sz w:val="24"/>
          <w:szCs w:val="24"/>
        </w:rPr>
        <w:t>Guatemala ,</w:t>
      </w:r>
      <w:proofErr w:type="gramEnd"/>
      <w:r w:rsidRPr="00E82357">
        <w:rPr>
          <w:rFonts w:ascii="Times New Roman" w:hAnsi="Times New Roman" w:cs="Times New Roman"/>
          <w:sz w:val="24"/>
          <w:szCs w:val="24"/>
        </w:rPr>
        <w:t xml:space="preserve"> El Salvador, Nicaragua, Honduras, Panamá). También es una institución que las </w:t>
      </w:r>
      <w:r w:rsidRPr="00E82357">
        <w:rPr>
          <w:rFonts w:ascii="Times New Roman" w:hAnsi="Times New Roman" w:cs="Times New Roman"/>
          <w:sz w:val="24"/>
          <w:szCs w:val="24"/>
        </w:rPr>
        <w:lastRenderedPageBreak/>
        <w:t xml:space="preserve">Constituciones regulan mediante procedimientos legales estrictos y </w:t>
      </w:r>
      <w:r w:rsidR="000007D9">
        <w:rPr>
          <w:rFonts w:ascii="Times New Roman" w:hAnsi="Times New Roman" w:cs="Times New Roman"/>
          <w:sz w:val="24"/>
          <w:szCs w:val="24"/>
        </w:rPr>
        <w:t xml:space="preserve">dejan </w:t>
      </w:r>
      <w:r w:rsidRPr="00E82357">
        <w:rPr>
          <w:rFonts w:ascii="Times New Roman" w:hAnsi="Times New Roman" w:cs="Times New Roman"/>
          <w:sz w:val="24"/>
          <w:szCs w:val="24"/>
        </w:rPr>
        <w:t>sujet</w:t>
      </w:r>
      <w:r w:rsidR="000007D9">
        <w:rPr>
          <w:rFonts w:ascii="Times New Roman" w:hAnsi="Times New Roman" w:cs="Times New Roman"/>
          <w:sz w:val="24"/>
          <w:szCs w:val="24"/>
        </w:rPr>
        <w:t>a</w:t>
      </w:r>
      <w:r w:rsidRPr="00E82357">
        <w:rPr>
          <w:rFonts w:ascii="Times New Roman" w:hAnsi="Times New Roman" w:cs="Times New Roman"/>
          <w:sz w:val="24"/>
          <w:szCs w:val="24"/>
        </w:rPr>
        <w:t xml:space="preserve"> a controles severos. Sin embargo, desafortunadamente, en la mayoría de los casos, y dadas las dificultades prácticas y políticas para declarar un "estado de sitio" (las autoridades políticas saben que la decisión de declarar un "estado de sitio" puede resultar demasiado costosa, en términos de su propia popularidad), los presidentes han preferido usar los poderes a su disposición para declarar la "emergencia" a través de un decreto ejecutivo.</w:t>
      </w:r>
      <w:r w:rsidR="00197BD4">
        <w:rPr>
          <w:rStyle w:val="Refdenotaalpie"/>
          <w:rFonts w:ascii="Times New Roman" w:hAnsi="Times New Roman" w:cs="Times New Roman"/>
          <w:sz w:val="24"/>
          <w:szCs w:val="24"/>
        </w:rPr>
        <w:footnoteReference w:id="4"/>
      </w:r>
      <w:r w:rsidRPr="00E82357">
        <w:rPr>
          <w:rFonts w:ascii="Times New Roman" w:hAnsi="Times New Roman" w:cs="Times New Roman"/>
          <w:sz w:val="24"/>
          <w:szCs w:val="24"/>
        </w:rPr>
        <w:t xml:space="preserve"> E</w:t>
      </w:r>
      <w:r w:rsidR="003934B5">
        <w:rPr>
          <w:rFonts w:ascii="Times New Roman" w:hAnsi="Times New Roman" w:cs="Times New Roman"/>
          <w:sz w:val="24"/>
          <w:szCs w:val="24"/>
        </w:rPr>
        <w:t>n efecto,</w:t>
      </w:r>
      <w:r w:rsidRPr="00E82357">
        <w:rPr>
          <w:rFonts w:ascii="Times New Roman" w:hAnsi="Times New Roman" w:cs="Times New Roman"/>
          <w:sz w:val="24"/>
          <w:szCs w:val="24"/>
        </w:rPr>
        <w:t xml:space="preserve"> la mayoría</w:t>
      </w:r>
      <w:r>
        <w:rPr>
          <w:rFonts w:ascii="Times New Roman" w:hAnsi="Times New Roman" w:cs="Times New Roman"/>
          <w:sz w:val="24"/>
          <w:szCs w:val="24"/>
        </w:rPr>
        <w:t xml:space="preserve"> de l</w:t>
      </w:r>
      <w:r w:rsidRPr="00E82357">
        <w:rPr>
          <w:rFonts w:ascii="Times New Roman" w:hAnsi="Times New Roman" w:cs="Times New Roman"/>
          <w:sz w:val="24"/>
          <w:szCs w:val="24"/>
        </w:rPr>
        <w:t xml:space="preserve">os presidentes tienen poderes de emergencia a su disposición, que se supone que deben usar por un corto tiempo, ante circunstancias catastróficas que pueden hacer imposible la deliberación política (es decir, responder a un terremoto o una intrusión militar en el territorio nacional). Sobre la base de </w:t>
      </w:r>
      <w:proofErr w:type="gramStart"/>
      <w:r w:rsidRPr="00E82357">
        <w:rPr>
          <w:rFonts w:ascii="Times New Roman" w:hAnsi="Times New Roman" w:cs="Times New Roman"/>
          <w:sz w:val="24"/>
          <w:szCs w:val="24"/>
        </w:rPr>
        <w:t xml:space="preserve">esas </w:t>
      </w:r>
      <w:r w:rsidR="003934B5">
        <w:rPr>
          <w:rFonts w:ascii="Times New Roman" w:hAnsi="Times New Roman" w:cs="Times New Roman"/>
          <w:sz w:val="24"/>
          <w:szCs w:val="24"/>
        </w:rPr>
        <w:t>fragilidad legal</w:t>
      </w:r>
      <w:proofErr w:type="gramEnd"/>
      <w:r w:rsidR="003934B5">
        <w:rPr>
          <w:rFonts w:ascii="Times New Roman" w:hAnsi="Times New Roman" w:cs="Times New Roman"/>
          <w:sz w:val="24"/>
          <w:szCs w:val="24"/>
        </w:rPr>
        <w:t xml:space="preserve"> </w:t>
      </w:r>
      <w:r w:rsidRPr="00E82357">
        <w:rPr>
          <w:rFonts w:ascii="Times New Roman" w:hAnsi="Times New Roman" w:cs="Times New Roman"/>
          <w:sz w:val="24"/>
          <w:szCs w:val="24"/>
        </w:rPr>
        <w:t>bases (</w:t>
      </w:r>
      <w:r w:rsidR="003934B5">
        <w:rPr>
          <w:rFonts w:ascii="Times New Roman" w:hAnsi="Times New Roman" w:cs="Times New Roman"/>
          <w:sz w:val="24"/>
          <w:szCs w:val="24"/>
        </w:rPr>
        <w:t>simple</w:t>
      </w:r>
      <w:r w:rsidRPr="00E82357">
        <w:rPr>
          <w:rFonts w:ascii="Times New Roman" w:hAnsi="Times New Roman" w:cs="Times New Roman"/>
          <w:sz w:val="24"/>
          <w:szCs w:val="24"/>
        </w:rPr>
        <w:t xml:space="preserve">mente, una "autorización para uno mismo, por uno mismo"), los Presidentes han estado haciendo uso de esos poderes de emergencia fácilmente accesibles, como si existiera una situación de "estado de sitio", pero sin </w:t>
      </w:r>
      <w:r w:rsidR="003934B5">
        <w:rPr>
          <w:rFonts w:ascii="Times New Roman" w:hAnsi="Times New Roman" w:cs="Times New Roman"/>
          <w:sz w:val="24"/>
          <w:szCs w:val="24"/>
        </w:rPr>
        <w:t>que ese</w:t>
      </w:r>
      <w:r w:rsidRPr="00E82357">
        <w:rPr>
          <w:rFonts w:ascii="Times New Roman" w:hAnsi="Times New Roman" w:cs="Times New Roman"/>
          <w:sz w:val="24"/>
          <w:szCs w:val="24"/>
        </w:rPr>
        <w:t xml:space="preserve"> "estado </w:t>
      </w:r>
      <w:r w:rsidR="003934B5">
        <w:rPr>
          <w:rFonts w:ascii="Times New Roman" w:hAnsi="Times New Roman" w:cs="Times New Roman"/>
          <w:sz w:val="24"/>
          <w:szCs w:val="24"/>
        </w:rPr>
        <w:t>sit</w:t>
      </w:r>
      <w:r w:rsidRPr="00E82357">
        <w:rPr>
          <w:rFonts w:ascii="Times New Roman" w:hAnsi="Times New Roman" w:cs="Times New Roman"/>
          <w:sz w:val="24"/>
          <w:szCs w:val="24"/>
        </w:rPr>
        <w:t>io "</w:t>
      </w:r>
      <w:r w:rsidR="003934B5">
        <w:rPr>
          <w:rFonts w:ascii="Times New Roman" w:hAnsi="Times New Roman" w:cs="Times New Roman"/>
          <w:sz w:val="24"/>
          <w:szCs w:val="24"/>
        </w:rPr>
        <w:t xml:space="preserve"> fuera </w:t>
      </w:r>
      <w:r w:rsidRPr="00E82357">
        <w:rPr>
          <w:rFonts w:ascii="Times New Roman" w:hAnsi="Times New Roman" w:cs="Times New Roman"/>
          <w:sz w:val="24"/>
          <w:szCs w:val="24"/>
        </w:rPr>
        <w:t>declarado por el Congreso.</w:t>
      </w:r>
    </w:p>
    <w:p w14:paraId="6C8CF0A6" w14:textId="77777777" w:rsidR="00E82357" w:rsidRPr="00E82357" w:rsidRDefault="00E82357" w:rsidP="00E82357">
      <w:pPr>
        <w:jc w:val="both"/>
        <w:rPr>
          <w:rFonts w:ascii="Times New Roman" w:hAnsi="Times New Roman" w:cs="Times New Roman"/>
          <w:sz w:val="24"/>
          <w:szCs w:val="24"/>
        </w:rPr>
      </w:pPr>
      <w:r w:rsidRPr="00E82357">
        <w:rPr>
          <w:rFonts w:ascii="Times New Roman" w:hAnsi="Times New Roman" w:cs="Times New Roman"/>
          <w:sz w:val="24"/>
          <w:szCs w:val="24"/>
        </w:rPr>
        <w:t xml:space="preserve">La presencia de este "estado de sitio" de facto puede reconocerse prestando atención a tres elementos fundamentales, que son característicos de una institución constitucional tan extrema: i) la concentración de poderes en manos del Ejecutivo; </w:t>
      </w:r>
      <w:proofErr w:type="spellStart"/>
      <w:r w:rsidRPr="00E82357">
        <w:rPr>
          <w:rFonts w:ascii="Times New Roman" w:hAnsi="Times New Roman" w:cs="Times New Roman"/>
          <w:sz w:val="24"/>
          <w:szCs w:val="24"/>
        </w:rPr>
        <w:t>ii</w:t>
      </w:r>
      <w:proofErr w:type="spellEnd"/>
      <w:r w:rsidRPr="00E82357">
        <w:rPr>
          <w:rFonts w:ascii="Times New Roman" w:hAnsi="Times New Roman" w:cs="Times New Roman"/>
          <w:sz w:val="24"/>
          <w:szCs w:val="24"/>
        </w:rPr>
        <w:t xml:space="preserve">) la severa limitación de los derechos constitucionales fundamentales; y </w:t>
      </w:r>
      <w:proofErr w:type="spellStart"/>
      <w:r w:rsidRPr="00E82357">
        <w:rPr>
          <w:rFonts w:ascii="Times New Roman" w:hAnsi="Times New Roman" w:cs="Times New Roman"/>
          <w:sz w:val="24"/>
          <w:szCs w:val="24"/>
        </w:rPr>
        <w:t>iii</w:t>
      </w:r>
      <w:proofErr w:type="spellEnd"/>
      <w:r w:rsidRPr="00E82357">
        <w:rPr>
          <w:rFonts w:ascii="Times New Roman" w:hAnsi="Times New Roman" w:cs="Times New Roman"/>
          <w:sz w:val="24"/>
          <w:szCs w:val="24"/>
        </w:rPr>
        <w:t>) la militarización del espacio público (las calles y avenidas principales muestran una notable presencia de las fuerzas coercitivas del estado y una circulación moderada de la población civil).</w:t>
      </w:r>
    </w:p>
    <w:p w14:paraId="75F910F4" w14:textId="1BDE5C00" w:rsidR="00E82357" w:rsidRPr="00E82357" w:rsidRDefault="00E82357" w:rsidP="00E82357">
      <w:pPr>
        <w:jc w:val="both"/>
        <w:rPr>
          <w:rFonts w:ascii="Times New Roman" w:hAnsi="Times New Roman" w:cs="Times New Roman"/>
          <w:sz w:val="24"/>
          <w:szCs w:val="24"/>
        </w:rPr>
      </w:pPr>
      <w:r w:rsidRPr="00E82357">
        <w:rPr>
          <w:rFonts w:ascii="Times New Roman" w:hAnsi="Times New Roman" w:cs="Times New Roman"/>
          <w:sz w:val="24"/>
          <w:szCs w:val="24"/>
        </w:rPr>
        <w:t xml:space="preserve">En consecuencia, en numerosos países latinoamericanos, y bajo el paraguas de la "emergencia", todas las decisiones públicas relevantes </w:t>
      </w:r>
      <w:r w:rsidR="003934B5">
        <w:rPr>
          <w:rFonts w:ascii="Times New Roman" w:hAnsi="Times New Roman" w:cs="Times New Roman"/>
          <w:sz w:val="24"/>
          <w:szCs w:val="24"/>
        </w:rPr>
        <w:t>están siendo</w:t>
      </w:r>
      <w:r w:rsidRPr="00E82357">
        <w:rPr>
          <w:rFonts w:ascii="Times New Roman" w:hAnsi="Times New Roman" w:cs="Times New Roman"/>
          <w:sz w:val="24"/>
          <w:szCs w:val="24"/>
        </w:rPr>
        <w:t xml:space="preserve"> adoptadas por el Poder Ejecutivo, lo que representa un problema extremadamente grave, especialmente cuando tenemos en cuenta que much</w:t>
      </w:r>
      <w:r w:rsidR="003934B5">
        <w:rPr>
          <w:rFonts w:ascii="Times New Roman" w:hAnsi="Times New Roman" w:cs="Times New Roman"/>
          <w:sz w:val="24"/>
          <w:szCs w:val="24"/>
        </w:rPr>
        <w:t>a</w:t>
      </w:r>
      <w:r w:rsidRPr="00E82357">
        <w:rPr>
          <w:rFonts w:ascii="Times New Roman" w:hAnsi="Times New Roman" w:cs="Times New Roman"/>
          <w:sz w:val="24"/>
          <w:szCs w:val="24"/>
        </w:rPr>
        <w:t>s de ell</w:t>
      </w:r>
      <w:r w:rsidR="003934B5">
        <w:rPr>
          <w:rFonts w:ascii="Times New Roman" w:hAnsi="Times New Roman" w:cs="Times New Roman"/>
          <w:sz w:val="24"/>
          <w:szCs w:val="24"/>
        </w:rPr>
        <w:t>a</w:t>
      </w:r>
      <w:r w:rsidRPr="00E82357">
        <w:rPr>
          <w:rFonts w:ascii="Times New Roman" w:hAnsi="Times New Roman" w:cs="Times New Roman"/>
          <w:sz w:val="24"/>
          <w:szCs w:val="24"/>
        </w:rPr>
        <w:t>s han implicado restricción de los derechos constitucionales fundamentales (</w:t>
      </w:r>
      <w:r w:rsidR="003934B5">
        <w:rPr>
          <w:rFonts w:ascii="Times New Roman" w:hAnsi="Times New Roman" w:cs="Times New Roman"/>
          <w:sz w:val="24"/>
          <w:szCs w:val="24"/>
        </w:rPr>
        <w:t>i.e.</w:t>
      </w:r>
      <w:r w:rsidRPr="00E82357">
        <w:rPr>
          <w:rFonts w:ascii="Times New Roman" w:hAnsi="Times New Roman" w:cs="Times New Roman"/>
          <w:sz w:val="24"/>
          <w:szCs w:val="24"/>
        </w:rPr>
        <w:t xml:space="preserve">, los derechos de libre circulación, reunión o protesta). En otras palabras, en la mayoría de los países de América Latina, en la actualidad, el Poder Ejecutivo está actuando de maneras que no están autorizadas por la Constitución, en áreas extremadamente sensibles (es decir, restricción de los derechos fundamentales). El silencio </w:t>
      </w:r>
      <w:r w:rsidR="003934B5">
        <w:rPr>
          <w:rFonts w:ascii="Times New Roman" w:hAnsi="Times New Roman" w:cs="Times New Roman"/>
          <w:sz w:val="24"/>
          <w:szCs w:val="24"/>
        </w:rPr>
        <w:t>que todavía se advierte en</w:t>
      </w:r>
      <w:r w:rsidRPr="00E82357">
        <w:rPr>
          <w:rFonts w:ascii="Times New Roman" w:hAnsi="Times New Roman" w:cs="Times New Roman"/>
          <w:sz w:val="24"/>
          <w:szCs w:val="24"/>
        </w:rPr>
        <w:t xml:space="preserve"> la gran mayoría de los miembros de la comunidad jurídica a este respecto (la mayoría de ellos no ha denunciado el carácter "ilegal" de estas restricciones de derechos, etc.) se vuelve </w:t>
      </w:r>
      <w:r w:rsidR="003934B5">
        <w:rPr>
          <w:rFonts w:ascii="Times New Roman" w:hAnsi="Times New Roman" w:cs="Times New Roman"/>
          <w:sz w:val="24"/>
          <w:szCs w:val="24"/>
        </w:rPr>
        <w:t xml:space="preserve">entonces </w:t>
      </w:r>
      <w:r w:rsidRPr="00E82357">
        <w:rPr>
          <w:rFonts w:ascii="Times New Roman" w:hAnsi="Times New Roman" w:cs="Times New Roman"/>
          <w:sz w:val="24"/>
          <w:szCs w:val="24"/>
        </w:rPr>
        <w:t>alarmante y condenable.</w:t>
      </w:r>
    </w:p>
    <w:p w14:paraId="6F0C5C32" w14:textId="77777777" w:rsidR="00E82357" w:rsidRPr="00E82357" w:rsidRDefault="00E82357" w:rsidP="00E82357">
      <w:pPr>
        <w:jc w:val="both"/>
        <w:rPr>
          <w:rFonts w:ascii="Times New Roman" w:hAnsi="Times New Roman" w:cs="Times New Roman"/>
          <w:sz w:val="24"/>
          <w:szCs w:val="24"/>
        </w:rPr>
      </w:pPr>
      <w:r w:rsidRPr="00E82357">
        <w:rPr>
          <w:rFonts w:ascii="Times New Roman" w:hAnsi="Times New Roman" w:cs="Times New Roman"/>
          <w:sz w:val="24"/>
          <w:szCs w:val="24"/>
        </w:rPr>
        <w:t xml:space="preserve">Los ejemplos de Argentina o Colombia pueden ser útiles a este respecto. En el caso de Argentina, encontramos que la Constitución Nacional determina, en los artículos 75.29 y 99, que el Congreso es la institución encargada de declarar el "estado de sitio". La misma Constitución establece, en el artículo 14, que la regulación / limitación de los derechos solo puede hacerse a través de decisiones legislativas (de manera similar, véase, por </w:t>
      </w:r>
      <w:r w:rsidRPr="00E82357">
        <w:rPr>
          <w:rFonts w:ascii="Times New Roman" w:hAnsi="Times New Roman" w:cs="Times New Roman"/>
          <w:sz w:val="24"/>
          <w:szCs w:val="24"/>
        </w:rPr>
        <w:lastRenderedPageBreak/>
        <w:t xml:space="preserve">ejemplo, el artículo 22.3 de la Convención Americana de Derechos Humanos). Además, en el artículo 99.3, la Constitución determina que los poderes de emergencia del </w:t>
      </w:r>
      <w:proofErr w:type="gramStart"/>
      <w:r w:rsidRPr="00E82357">
        <w:rPr>
          <w:rFonts w:ascii="Times New Roman" w:hAnsi="Times New Roman" w:cs="Times New Roman"/>
          <w:sz w:val="24"/>
          <w:szCs w:val="24"/>
        </w:rPr>
        <w:t>Presidente</w:t>
      </w:r>
      <w:proofErr w:type="gramEnd"/>
      <w:r w:rsidRPr="00E82357">
        <w:rPr>
          <w:rFonts w:ascii="Times New Roman" w:hAnsi="Times New Roman" w:cs="Times New Roman"/>
          <w:sz w:val="24"/>
          <w:szCs w:val="24"/>
        </w:rPr>
        <w:t xml:space="preserve"> no le permiten intervenir en áreas relacionadas con el Derecho Penal (que también ha estado haciendo, a través de sus poderes de emergencia). Ninguno de estos requisitos constitucionales ha sido respetado, aunque la mayoría de los miembros de la comunidad política tienden a ignorar o descartar la relevancia de estos hechos.</w:t>
      </w:r>
    </w:p>
    <w:p w14:paraId="5666B2A7" w14:textId="00B476D5" w:rsidR="00E82357" w:rsidRPr="00E82357" w:rsidRDefault="00E82357" w:rsidP="00E82357">
      <w:pPr>
        <w:jc w:val="both"/>
        <w:rPr>
          <w:rFonts w:ascii="Times New Roman" w:hAnsi="Times New Roman" w:cs="Times New Roman"/>
          <w:sz w:val="24"/>
          <w:szCs w:val="24"/>
        </w:rPr>
      </w:pPr>
      <w:r w:rsidRPr="00E82357">
        <w:rPr>
          <w:rFonts w:ascii="Times New Roman" w:hAnsi="Times New Roman" w:cs="Times New Roman"/>
          <w:sz w:val="24"/>
          <w:szCs w:val="24"/>
        </w:rPr>
        <w:t xml:space="preserve">La situación parece ser completamente similar en Colombia. Allí, el presidente Iván Duque decretó el cierre </w:t>
      </w:r>
      <w:r w:rsidR="003934B5">
        <w:rPr>
          <w:rFonts w:ascii="Times New Roman" w:hAnsi="Times New Roman" w:cs="Times New Roman"/>
          <w:sz w:val="24"/>
          <w:szCs w:val="24"/>
        </w:rPr>
        <w:t xml:space="preserve">de actividades </w:t>
      </w:r>
      <w:r w:rsidRPr="00E82357">
        <w:rPr>
          <w:rFonts w:ascii="Times New Roman" w:hAnsi="Times New Roman" w:cs="Times New Roman"/>
          <w:sz w:val="24"/>
          <w:szCs w:val="24"/>
        </w:rPr>
        <w:t>mediante el Decreto 457</w:t>
      </w:r>
      <w:r w:rsidR="003934B5">
        <w:rPr>
          <w:rFonts w:ascii="Times New Roman" w:hAnsi="Times New Roman" w:cs="Times New Roman"/>
          <w:sz w:val="24"/>
          <w:szCs w:val="24"/>
        </w:rPr>
        <w:t>, que</w:t>
      </w:r>
      <w:r w:rsidRPr="00E82357">
        <w:rPr>
          <w:rFonts w:ascii="Times New Roman" w:hAnsi="Times New Roman" w:cs="Times New Roman"/>
          <w:sz w:val="24"/>
          <w:szCs w:val="24"/>
        </w:rPr>
        <w:t xml:space="preserve"> luego prolongó mediante el Decreto 531. Sin embargo, en ambos casos, el </w:t>
      </w:r>
      <w:proofErr w:type="gramStart"/>
      <w:r w:rsidRPr="00E82357">
        <w:rPr>
          <w:rFonts w:ascii="Times New Roman" w:hAnsi="Times New Roman" w:cs="Times New Roman"/>
          <w:sz w:val="24"/>
          <w:szCs w:val="24"/>
        </w:rPr>
        <w:t>Presidente</w:t>
      </w:r>
      <w:proofErr w:type="gramEnd"/>
      <w:r w:rsidRPr="00E82357">
        <w:rPr>
          <w:rFonts w:ascii="Times New Roman" w:hAnsi="Times New Roman" w:cs="Times New Roman"/>
          <w:sz w:val="24"/>
          <w:szCs w:val="24"/>
        </w:rPr>
        <w:t xml:space="preserve"> impuso severas limitaciones a los derechos constitucionales (incluido, por ejemplo, el derecho a la libre circulación; reunión; protesta) mediante medios legales inadecuados e insuficientes (Uprimny 2020). Hasta ahora, y desde el "estado de emergencia"</w:t>
      </w:r>
      <w:r>
        <w:rPr>
          <w:rFonts w:ascii="Times New Roman" w:hAnsi="Times New Roman" w:cs="Times New Roman"/>
          <w:sz w:val="24"/>
          <w:szCs w:val="24"/>
        </w:rPr>
        <w:t xml:space="preserve"> fue</w:t>
      </w:r>
      <w:r w:rsidRPr="00E82357">
        <w:rPr>
          <w:rFonts w:ascii="Times New Roman" w:hAnsi="Times New Roman" w:cs="Times New Roman"/>
          <w:sz w:val="24"/>
          <w:szCs w:val="24"/>
        </w:rPr>
        <w:t xml:space="preserve"> declarado, el presidente colombiano ha emitido 72 decretos, en relación con los temas más importantes (principalmente, las decisiones económicas). Nuevamente: en Colombia, como en Argentina y en la mayoría de los países latinoamericanos, la restricción de los derechos constitucionales s</w:t>
      </w:r>
      <w:r w:rsidR="003934B5">
        <w:rPr>
          <w:rFonts w:ascii="Times New Roman" w:hAnsi="Times New Roman" w:cs="Times New Roman"/>
          <w:sz w:val="24"/>
          <w:szCs w:val="24"/>
        </w:rPr>
        <w:t>ó</w:t>
      </w:r>
      <w:r w:rsidRPr="00E82357">
        <w:rPr>
          <w:rFonts w:ascii="Times New Roman" w:hAnsi="Times New Roman" w:cs="Times New Roman"/>
          <w:sz w:val="24"/>
          <w:szCs w:val="24"/>
        </w:rPr>
        <w:t>lo puede hacerse a través de la autorización del Congreso, y no debe ser el mero resultado de un decreto presidencial.</w:t>
      </w:r>
    </w:p>
    <w:p w14:paraId="3CE08989" w14:textId="0186BC15" w:rsidR="00E82357" w:rsidRPr="00E82357" w:rsidRDefault="00E82357" w:rsidP="00E82357">
      <w:pPr>
        <w:jc w:val="both"/>
        <w:rPr>
          <w:rFonts w:ascii="Times New Roman" w:hAnsi="Times New Roman" w:cs="Times New Roman"/>
          <w:sz w:val="24"/>
          <w:szCs w:val="24"/>
        </w:rPr>
      </w:pPr>
      <w:r w:rsidRPr="003934B5">
        <w:rPr>
          <w:rFonts w:ascii="Times New Roman" w:hAnsi="Times New Roman" w:cs="Times New Roman"/>
          <w:i/>
          <w:iCs/>
          <w:sz w:val="24"/>
          <w:szCs w:val="24"/>
        </w:rPr>
        <w:t>Democracia epistémica y deliberación (evitando sesgos y parcialidad</w:t>
      </w:r>
      <w:r w:rsidR="003934B5" w:rsidRPr="003934B5">
        <w:rPr>
          <w:rFonts w:ascii="Times New Roman" w:hAnsi="Times New Roman" w:cs="Times New Roman"/>
          <w:i/>
          <w:iCs/>
          <w:sz w:val="24"/>
          <w:szCs w:val="24"/>
        </w:rPr>
        <w:t>es</w:t>
      </w:r>
      <w:r w:rsidRPr="00E82357">
        <w:rPr>
          <w:rFonts w:ascii="Times New Roman" w:hAnsi="Times New Roman" w:cs="Times New Roman"/>
          <w:sz w:val="24"/>
          <w:szCs w:val="24"/>
        </w:rPr>
        <w:t>). Si muchos de nosotros insistimos en la importancia de tener deliberaciones colectivas inclusivas al momento de definir nuestras políticas públicas, esto es porque reconocemos el valor de escuchar las voces de "todos los potencialmente afectados" (Habermas 1992). Las decisiones de unos pocos (incluso un grupo de expertos) maximizan las posibilidades de perder información relevante e ignorar las demandas y críticas provenientes de todo el resto, y particularmente las reclamaciones pr</w:t>
      </w:r>
      <w:r w:rsidR="003934B5">
        <w:rPr>
          <w:rFonts w:ascii="Times New Roman" w:hAnsi="Times New Roman" w:cs="Times New Roman"/>
          <w:sz w:val="24"/>
          <w:szCs w:val="24"/>
        </w:rPr>
        <w:t>opias</w:t>
      </w:r>
      <w:r w:rsidRPr="00E82357">
        <w:rPr>
          <w:rFonts w:ascii="Times New Roman" w:hAnsi="Times New Roman" w:cs="Times New Roman"/>
          <w:sz w:val="24"/>
          <w:szCs w:val="24"/>
        </w:rPr>
        <w:t xml:space="preserve"> de los más desfavorecidos. Es por eso que, desde la perspectiva de un (</w:t>
      </w:r>
      <w:r w:rsidR="003934B5">
        <w:rPr>
          <w:rFonts w:ascii="Times New Roman" w:hAnsi="Times New Roman" w:cs="Times New Roman"/>
          <w:sz w:val="24"/>
          <w:szCs w:val="24"/>
        </w:rPr>
        <w:t xml:space="preserve">así </w:t>
      </w:r>
      <w:r w:rsidRPr="00E82357">
        <w:rPr>
          <w:rFonts w:ascii="Times New Roman" w:hAnsi="Times New Roman" w:cs="Times New Roman"/>
          <w:sz w:val="24"/>
          <w:szCs w:val="24"/>
        </w:rPr>
        <w:t>llamado) enfoque "epistémico" de la democracia, muchos de nosotros exigimos (siempre, y particularmente cuando enfrentamos serias amenazas sociales y constitucionales) que las decisiones públicas se adopten después de una discusión inclusiva (</w:t>
      </w:r>
      <w:r w:rsidR="003934B5">
        <w:rPr>
          <w:rFonts w:ascii="Times New Roman" w:hAnsi="Times New Roman" w:cs="Times New Roman"/>
          <w:sz w:val="24"/>
          <w:szCs w:val="24"/>
        </w:rPr>
        <w:t>y no a través de decisiones impulsivas</w:t>
      </w:r>
      <w:r w:rsidRPr="00E82357">
        <w:rPr>
          <w:rFonts w:ascii="Times New Roman" w:hAnsi="Times New Roman" w:cs="Times New Roman"/>
          <w:sz w:val="24"/>
          <w:szCs w:val="24"/>
        </w:rPr>
        <w:t xml:space="preserve"> y / o </w:t>
      </w:r>
      <w:r w:rsidR="003934B5">
        <w:rPr>
          <w:rFonts w:ascii="Times New Roman" w:hAnsi="Times New Roman" w:cs="Times New Roman"/>
          <w:sz w:val="24"/>
          <w:szCs w:val="24"/>
        </w:rPr>
        <w:t xml:space="preserve">tomadas </w:t>
      </w:r>
      <w:r w:rsidRPr="00E82357">
        <w:rPr>
          <w:rFonts w:ascii="Times New Roman" w:hAnsi="Times New Roman" w:cs="Times New Roman"/>
          <w:sz w:val="24"/>
          <w:szCs w:val="24"/>
        </w:rPr>
        <w:t>por unos pocos).</w:t>
      </w:r>
      <w:r w:rsidR="00197BD4">
        <w:rPr>
          <w:rStyle w:val="Refdenotaalpie"/>
          <w:rFonts w:ascii="Times New Roman" w:hAnsi="Times New Roman" w:cs="Times New Roman"/>
          <w:sz w:val="24"/>
          <w:szCs w:val="24"/>
        </w:rPr>
        <w:footnoteReference w:id="5"/>
      </w:r>
    </w:p>
    <w:p w14:paraId="0D091095" w14:textId="70470BDB" w:rsidR="00E82357" w:rsidRPr="00E82357" w:rsidRDefault="00E82357" w:rsidP="00E82357">
      <w:pPr>
        <w:jc w:val="both"/>
        <w:rPr>
          <w:rFonts w:ascii="Times New Roman" w:hAnsi="Times New Roman" w:cs="Times New Roman"/>
          <w:sz w:val="24"/>
          <w:szCs w:val="24"/>
        </w:rPr>
      </w:pPr>
      <w:r w:rsidRPr="00E82357">
        <w:rPr>
          <w:rFonts w:ascii="Times New Roman" w:hAnsi="Times New Roman" w:cs="Times New Roman"/>
          <w:sz w:val="24"/>
          <w:szCs w:val="24"/>
        </w:rPr>
        <w:t xml:space="preserve">Permítanme ofrecer algunos ejemplos para ilustrar la relevancia de tener en cuenta las demandas de "todos los potencialmente afectados", en tiempos de COVID-19. Un primer ejemplo se refiere al federalismo, particularmente en el caso de países grandes, como Estados Unidos, Brasil o México. En esos países, la necesidad de consultar a los diferentes Estados miembros resulta crucial. Una respuesta "federal" a la crisis es importante, no solo en términos de asegurar la coordinación política entre las diferentes secciones del país, sino también </w:t>
      </w:r>
      <w:r w:rsidR="003934B5">
        <w:rPr>
          <w:rFonts w:ascii="Times New Roman" w:hAnsi="Times New Roman" w:cs="Times New Roman"/>
          <w:sz w:val="24"/>
          <w:szCs w:val="24"/>
        </w:rPr>
        <w:t>como modo de</w:t>
      </w:r>
      <w:r w:rsidRPr="00E82357">
        <w:rPr>
          <w:rFonts w:ascii="Times New Roman" w:hAnsi="Times New Roman" w:cs="Times New Roman"/>
          <w:sz w:val="24"/>
          <w:szCs w:val="24"/>
        </w:rPr>
        <w:t xml:space="preserve"> fu</w:t>
      </w:r>
      <w:r w:rsidR="003934B5">
        <w:rPr>
          <w:rFonts w:ascii="Times New Roman" w:hAnsi="Times New Roman" w:cs="Times New Roman"/>
          <w:sz w:val="24"/>
          <w:szCs w:val="24"/>
        </w:rPr>
        <w:t>nd</w:t>
      </w:r>
      <w:r w:rsidRPr="00E82357">
        <w:rPr>
          <w:rFonts w:ascii="Times New Roman" w:hAnsi="Times New Roman" w:cs="Times New Roman"/>
          <w:sz w:val="24"/>
          <w:szCs w:val="24"/>
        </w:rPr>
        <w:t xml:space="preserve">ar esas decisiones en información adecuada. Sin un proceso permanente de consultas mutuas, el riesgo de adoptar decisiones erróneas o </w:t>
      </w:r>
      <w:r w:rsidRPr="00E82357">
        <w:rPr>
          <w:rFonts w:ascii="Times New Roman" w:hAnsi="Times New Roman" w:cs="Times New Roman"/>
          <w:sz w:val="24"/>
          <w:szCs w:val="24"/>
        </w:rPr>
        <w:lastRenderedPageBreak/>
        <w:t xml:space="preserve">mal informadas o insuficientemente imparciales es enorme. </w:t>
      </w:r>
      <w:r w:rsidR="00C74159">
        <w:rPr>
          <w:rFonts w:ascii="Times New Roman" w:hAnsi="Times New Roman" w:cs="Times New Roman"/>
          <w:sz w:val="24"/>
          <w:szCs w:val="24"/>
        </w:rPr>
        <w:t>Eso es lo que parece ocurrir en casos como el de</w:t>
      </w:r>
      <w:r w:rsidRPr="00E82357">
        <w:rPr>
          <w:rFonts w:ascii="Times New Roman" w:hAnsi="Times New Roman" w:cs="Times New Roman"/>
          <w:sz w:val="24"/>
          <w:szCs w:val="24"/>
        </w:rPr>
        <w:t xml:space="preserve"> Brasil,</w:t>
      </w:r>
      <w:r w:rsidR="00C74159">
        <w:rPr>
          <w:rFonts w:ascii="Times New Roman" w:hAnsi="Times New Roman" w:cs="Times New Roman"/>
          <w:sz w:val="24"/>
          <w:szCs w:val="24"/>
        </w:rPr>
        <w:t xml:space="preserve"> donde</w:t>
      </w:r>
      <w:r w:rsidRPr="00E82357">
        <w:rPr>
          <w:rFonts w:ascii="Times New Roman" w:hAnsi="Times New Roman" w:cs="Times New Roman"/>
          <w:sz w:val="24"/>
          <w:szCs w:val="24"/>
        </w:rPr>
        <w:t xml:space="preserve"> “el </w:t>
      </w:r>
      <w:proofErr w:type="gramStart"/>
      <w:r w:rsidRPr="00E82357">
        <w:rPr>
          <w:rFonts w:ascii="Times New Roman" w:hAnsi="Times New Roman" w:cs="Times New Roman"/>
          <w:sz w:val="24"/>
          <w:szCs w:val="24"/>
        </w:rPr>
        <w:t>Presidente</w:t>
      </w:r>
      <w:proofErr w:type="gramEnd"/>
      <w:r w:rsidRPr="00E82357">
        <w:rPr>
          <w:rFonts w:ascii="Times New Roman" w:hAnsi="Times New Roman" w:cs="Times New Roman"/>
          <w:sz w:val="24"/>
          <w:szCs w:val="24"/>
        </w:rPr>
        <w:t xml:space="preserve"> se ha enfrentado pública y repetidamente con los gobernadores estatales de todo Brasil por su estricta implementación de medidas de distanciamiento social, incluida la prohibición de reuniones públicas y el cierre de escuelas. Ha aparecido regularmente en televisión dirigiéndose a la nación con respecto a la pandemia y ha usado frases como "volver al trabajo" y "la gente muere, así es la vida" (</w:t>
      </w:r>
      <w:proofErr w:type="spellStart"/>
      <w:r w:rsidRPr="00197BD4">
        <w:rPr>
          <w:rFonts w:ascii="Times New Roman" w:hAnsi="Times New Roman" w:cs="Times New Roman"/>
          <w:i/>
          <w:iCs/>
          <w:sz w:val="24"/>
          <w:szCs w:val="24"/>
        </w:rPr>
        <w:t>The</w:t>
      </w:r>
      <w:proofErr w:type="spellEnd"/>
      <w:r w:rsidRPr="00197BD4">
        <w:rPr>
          <w:rFonts w:ascii="Times New Roman" w:hAnsi="Times New Roman" w:cs="Times New Roman"/>
          <w:i/>
          <w:iCs/>
          <w:sz w:val="24"/>
          <w:szCs w:val="24"/>
        </w:rPr>
        <w:t xml:space="preserve"> Lancet</w:t>
      </w:r>
      <w:r w:rsidRPr="00E82357">
        <w:rPr>
          <w:rFonts w:ascii="Times New Roman" w:hAnsi="Times New Roman" w:cs="Times New Roman"/>
          <w:sz w:val="24"/>
          <w:szCs w:val="24"/>
        </w:rPr>
        <w:t>, 29 de abril de 2020).</w:t>
      </w:r>
      <w:r w:rsidR="00197BD4">
        <w:rPr>
          <w:rStyle w:val="Refdenotaalpie"/>
          <w:rFonts w:ascii="Times New Roman" w:hAnsi="Times New Roman" w:cs="Times New Roman"/>
          <w:sz w:val="24"/>
          <w:szCs w:val="24"/>
        </w:rPr>
        <w:footnoteReference w:id="6"/>
      </w:r>
    </w:p>
    <w:p w14:paraId="56E96716" w14:textId="42C57F26" w:rsidR="00E82357" w:rsidRPr="00E82357" w:rsidRDefault="00E82357" w:rsidP="00E82357">
      <w:pPr>
        <w:jc w:val="both"/>
        <w:rPr>
          <w:rFonts w:ascii="Times New Roman" w:hAnsi="Times New Roman" w:cs="Times New Roman"/>
          <w:sz w:val="24"/>
          <w:szCs w:val="24"/>
        </w:rPr>
      </w:pPr>
      <w:r w:rsidRPr="00E82357">
        <w:rPr>
          <w:rFonts w:ascii="Times New Roman" w:hAnsi="Times New Roman" w:cs="Times New Roman"/>
          <w:sz w:val="24"/>
          <w:szCs w:val="24"/>
        </w:rPr>
        <w:t xml:space="preserve">Permítanme ahora ofrecer una ilustración diferente sobre la importancia de tomar decisiones solo después de tener en cuenta "todas las voces relevantes", un ejemplo que se refiere, en particular, a los intereses de los más desfavorecidos. En América Latina, como en otras áreas del mundo, el principal consejo médico ofrecido por las autoridades políticas, frente a la crisis de COVID-19 fue, típicamente, "lavarse las manos regularmente y quedarse en casa". Lamentablemente, ambos consejos representan demandas de cumplimiento imposible en el contexto de profundas desigualdades sociales y económicas. De hecho, en la mayoría de los países latinoamericanos, millones de personas enfrentan serias dificultades para acceder al agua limpia. Además, en vastas áreas de la región, los miembros de grupos desfavorecidos viven en condiciones de hacinamiento (quizás de 5 a 10 personas en la misma habitación). Enfrentando estas circunstancias, quizás el mejor consejo médico hubiera sido justo lo opuesto al </w:t>
      </w:r>
      <w:r w:rsidR="00C74159">
        <w:rPr>
          <w:rFonts w:ascii="Times New Roman" w:hAnsi="Times New Roman" w:cs="Times New Roman"/>
          <w:sz w:val="24"/>
          <w:szCs w:val="24"/>
        </w:rPr>
        <w:t>ofrecido</w:t>
      </w:r>
      <w:r w:rsidRPr="00E82357">
        <w:rPr>
          <w:rFonts w:ascii="Times New Roman" w:hAnsi="Times New Roman" w:cs="Times New Roman"/>
          <w:sz w:val="24"/>
          <w:szCs w:val="24"/>
        </w:rPr>
        <w:t xml:space="preserve"> entonces </w:t>
      </w:r>
      <w:r w:rsidR="00C74159">
        <w:rPr>
          <w:rFonts w:ascii="Times New Roman" w:hAnsi="Times New Roman" w:cs="Times New Roman"/>
          <w:sz w:val="24"/>
          <w:szCs w:val="24"/>
        </w:rPr>
        <w:t>-</w:t>
      </w:r>
      <w:r w:rsidRPr="00E82357">
        <w:rPr>
          <w:rFonts w:ascii="Times New Roman" w:hAnsi="Times New Roman" w:cs="Times New Roman"/>
          <w:sz w:val="24"/>
          <w:szCs w:val="24"/>
        </w:rPr>
        <w:t>tal vez uno como este: "sal de tu lugar y toma un poco de aire fresco en un parque". El punto es que el sesgo (de clase) expresado por ese consejo médico crucial y dominante refleja una grave falta de información</w:t>
      </w:r>
      <w:r w:rsidR="00C74159">
        <w:rPr>
          <w:rFonts w:ascii="Times New Roman" w:hAnsi="Times New Roman" w:cs="Times New Roman"/>
          <w:sz w:val="24"/>
          <w:szCs w:val="24"/>
        </w:rPr>
        <w:t xml:space="preserve"> sobre los intereses de los más débiles</w:t>
      </w:r>
      <w:r w:rsidRPr="00E82357">
        <w:rPr>
          <w:rFonts w:ascii="Times New Roman" w:hAnsi="Times New Roman" w:cs="Times New Roman"/>
          <w:sz w:val="24"/>
          <w:szCs w:val="24"/>
        </w:rPr>
        <w:t>.</w:t>
      </w:r>
    </w:p>
    <w:p w14:paraId="53248CEF" w14:textId="3EF91724" w:rsidR="00E82357" w:rsidRPr="00E82357" w:rsidRDefault="00E82357" w:rsidP="00E82357">
      <w:pPr>
        <w:jc w:val="both"/>
        <w:rPr>
          <w:rFonts w:ascii="Times New Roman" w:hAnsi="Times New Roman" w:cs="Times New Roman"/>
          <w:sz w:val="24"/>
          <w:szCs w:val="24"/>
        </w:rPr>
      </w:pPr>
      <w:r w:rsidRPr="00C74159">
        <w:rPr>
          <w:rFonts w:ascii="Times New Roman" w:hAnsi="Times New Roman" w:cs="Times New Roman"/>
          <w:i/>
          <w:iCs/>
          <w:sz w:val="24"/>
          <w:szCs w:val="24"/>
        </w:rPr>
        <w:t>Separación de poderes y diálogo constitucional.</w:t>
      </w:r>
      <w:r w:rsidRPr="00E82357">
        <w:rPr>
          <w:rFonts w:ascii="Times New Roman" w:hAnsi="Times New Roman" w:cs="Times New Roman"/>
          <w:sz w:val="24"/>
          <w:szCs w:val="24"/>
        </w:rPr>
        <w:t xml:space="preserve"> En la mayoría de los países latinoamericanos, la "división de poderes" parece estar sujeta a viejas y desafortunadas lecturas doctrinales, lo que está generando serios problemas en el funcionamiento de nuestras instituciones. En particular, quiero hacer referencia a al menos dos de estos viejos enfoques y sus consecuencias. El primer enfoque se refiere a la noción de una "separación estricta de poderes" (</w:t>
      </w:r>
      <w:proofErr w:type="spellStart"/>
      <w:r w:rsidRPr="00E82357">
        <w:rPr>
          <w:rFonts w:ascii="Times New Roman" w:hAnsi="Times New Roman" w:cs="Times New Roman"/>
          <w:sz w:val="24"/>
          <w:szCs w:val="24"/>
        </w:rPr>
        <w:t>Vile</w:t>
      </w:r>
      <w:proofErr w:type="spellEnd"/>
      <w:r w:rsidRPr="00E82357">
        <w:rPr>
          <w:rFonts w:ascii="Times New Roman" w:hAnsi="Times New Roman" w:cs="Times New Roman"/>
          <w:sz w:val="24"/>
          <w:szCs w:val="24"/>
        </w:rPr>
        <w:t xml:space="preserve"> 1967). Según esa noción (que algunos autores y líderes políticos propusieron durante el momento fundacional del constitucionalismo), las diferentes ramas del gobierno se entienden como poderes separados y no conectados</w:t>
      </w:r>
      <w:r w:rsidR="00C74159">
        <w:rPr>
          <w:rFonts w:ascii="Times New Roman" w:hAnsi="Times New Roman" w:cs="Times New Roman"/>
          <w:sz w:val="24"/>
          <w:szCs w:val="24"/>
        </w:rPr>
        <w:t xml:space="preserve"> entre sí</w:t>
      </w:r>
      <w:r w:rsidRPr="00E82357">
        <w:rPr>
          <w:rFonts w:ascii="Times New Roman" w:hAnsi="Times New Roman" w:cs="Times New Roman"/>
          <w:sz w:val="24"/>
          <w:szCs w:val="24"/>
        </w:rPr>
        <w:t>. Desde este punto de vista, cada intento de los miembros de una rama de participar en los asuntos de las otras ramas</w:t>
      </w:r>
      <w:r w:rsidR="00C74159">
        <w:rPr>
          <w:rFonts w:ascii="Times New Roman" w:hAnsi="Times New Roman" w:cs="Times New Roman"/>
          <w:sz w:val="24"/>
          <w:szCs w:val="24"/>
        </w:rPr>
        <w:t xml:space="preserve"> de gobierno</w:t>
      </w:r>
      <w:r w:rsidRPr="00E82357">
        <w:rPr>
          <w:rFonts w:ascii="Times New Roman" w:hAnsi="Times New Roman" w:cs="Times New Roman"/>
          <w:sz w:val="24"/>
          <w:szCs w:val="24"/>
        </w:rPr>
        <w:t xml:space="preserve"> e</w:t>
      </w:r>
      <w:r w:rsidR="00C74159">
        <w:rPr>
          <w:rFonts w:ascii="Times New Roman" w:hAnsi="Times New Roman" w:cs="Times New Roman"/>
          <w:sz w:val="24"/>
          <w:szCs w:val="24"/>
        </w:rPr>
        <w:t>s</w:t>
      </w:r>
      <w:r w:rsidRPr="00E82357">
        <w:rPr>
          <w:rFonts w:ascii="Times New Roman" w:hAnsi="Times New Roman" w:cs="Times New Roman"/>
          <w:sz w:val="24"/>
          <w:szCs w:val="24"/>
        </w:rPr>
        <w:t xml:space="preserve"> denuncia</w:t>
      </w:r>
      <w:r w:rsidR="00C74159">
        <w:rPr>
          <w:rFonts w:ascii="Times New Roman" w:hAnsi="Times New Roman" w:cs="Times New Roman"/>
          <w:sz w:val="24"/>
          <w:szCs w:val="24"/>
        </w:rPr>
        <w:t>do</w:t>
      </w:r>
      <w:r w:rsidRPr="00E82357">
        <w:rPr>
          <w:rFonts w:ascii="Times New Roman" w:hAnsi="Times New Roman" w:cs="Times New Roman"/>
          <w:sz w:val="24"/>
          <w:szCs w:val="24"/>
        </w:rPr>
        <w:t xml:space="preserve"> como una "invasión", es decir, como una violación inaceptable del principio constitucional de la "separación de poderes". "(</w:t>
      </w:r>
      <w:proofErr w:type="spellStart"/>
      <w:r w:rsidRPr="00E82357">
        <w:rPr>
          <w:rFonts w:ascii="Times New Roman" w:hAnsi="Times New Roman" w:cs="Times New Roman"/>
          <w:sz w:val="24"/>
          <w:szCs w:val="24"/>
        </w:rPr>
        <w:t>Vile</w:t>
      </w:r>
      <w:proofErr w:type="spellEnd"/>
      <w:r w:rsidRPr="00E82357">
        <w:rPr>
          <w:rFonts w:ascii="Times New Roman" w:hAnsi="Times New Roman" w:cs="Times New Roman"/>
          <w:sz w:val="24"/>
          <w:szCs w:val="24"/>
        </w:rPr>
        <w:t xml:space="preserve"> 1967) </w:t>
      </w:r>
      <w:r w:rsidR="00C74159">
        <w:rPr>
          <w:rFonts w:ascii="Times New Roman" w:hAnsi="Times New Roman" w:cs="Times New Roman"/>
          <w:sz w:val="24"/>
          <w:szCs w:val="24"/>
        </w:rPr>
        <w:t>El</w:t>
      </w:r>
      <w:r w:rsidRPr="00E82357">
        <w:rPr>
          <w:rFonts w:ascii="Times New Roman" w:hAnsi="Times New Roman" w:cs="Times New Roman"/>
          <w:sz w:val="24"/>
          <w:szCs w:val="24"/>
        </w:rPr>
        <w:t xml:space="preserve"> segundo enfoque</w:t>
      </w:r>
      <w:r w:rsidR="00C74159">
        <w:rPr>
          <w:rFonts w:ascii="Times New Roman" w:hAnsi="Times New Roman" w:cs="Times New Roman"/>
          <w:sz w:val="24"/>
          <w:szCs w:val="24"/>
        </w:rPr>
        <w:t xml:space="preserve"> que quiero citar</w:t>
      </w:r>
      <w:r w:rsidRPr="00E82357">
        <w:rPr>
          <w:rFonts w:ascii="Times New Roman" w:hAnsi="Times New Roman" w:cs="Times New Roman"/>
          <w:sz w:val="24"/>
          <w:szCs w:val="24"/>
        </w:rPr>
        <w:t xml:space="preserve"> es el que ve la relación entre las ramas bajo la</w:t>
      </w:r>
      <w:r w:rsidR="00C74159">
        <w:rPr>
          <w:rFonts w:ascii="Times New Roman" w:hAnsi="Times New Roman" w:cs="Times New Roman"/>
          <w:sz w:val="24"/>
          <w:szCs w:val="24"/>
        </w:rPr>
        <w:t xml:space="preserve"> </w:t>
      </w:r>
      <w:r w:rsidRPr="00E82357">
        <w:rPr>
          <w:rFonts w:ascii="Times New Roman" w:hAnsi="Times New Roman" w:cs="Times New Roman"/>
          <w:sz w:val="24"/>
          <w:szCs w:val="24"/>
        </w:rPr>
        <w:t xml:space="preserve">"lógica de la guerra" </w:t>
      </w:r>
      <w:r w:rsidR="00C74159">
        <w:rPr>
          <w:rFonts w:ascii="Times New Roman" w:hAnsi="Times New Roman" w:cs="Times New Roman"/>
          <w:sz w:val="24"/>
          <w:szCs w:val="24"/>
        </w:rPr>
        <w:t>(</w:t>
      </w:r>
      <w:r w:rsidRPr="00E82357">
        <w:rPr>
          <w:rFonts w:ascii="Times New Roman" w:hAnsi="Times New Roman" w:cs="Times New Roman"/>
          <w:sz w:val="24"/>
          <w:szCs w:val="24"/>
        </w:rPr>
        <w:t xml:space="preserve">siguiendo, quizás, </w:t>
      </w:r>
      <w:r w:rsidR="00C74159">
        <w:rPr>
          <w:rFonts w:ascii="Times New Roman" w:hAnsi="Times New Roman" w:cs="Times New Roman"/>
          <w:sz w:val="24"/>
          <w:szCs w:val="24"/>
        </w:rPr>
        <w:t xml:space="preserve">textos como </w:t>
      </w:r>
      <w:proofErr w:type="spellStart"/>
      <w:r w:rsidR="00C74159">
        <w:rPr>
          <w:rFonts w:ascii="Times New Roman" w:hAnsi="Times New Roman" w:cs="Times New Roman"/>
          <w:i/>
          <w:iCs/>
          <w:sz w:val="24"/>
          <w:szCs w:val="24"/>
        </w:rPr>
        <w:t>Federalist</w:t>
      </w:r>
      <w:proofErr w:type="spellEnd"/>
      <w:r w:rsidR="00C74159">
        <w:rPr>
          <w:rFonts w:ascii="Times New Roman" w:hAnsi="Times New Roman" w:cs="Times New Roman"/>
          <w:i/>
          <w:iCs/>
          <w:sz w:val="24"/>
          <w:szCs w:val="24"/>
        </w:rPr>
        <w:t xml:space="preserve"> </w:t>
      </w:r>
      <w:proofErr w:type="spellStart"/>
      <w:r w:rsidR="00C74159">
        <w:rPr>
          <w:rFonts w:ascii="Times New Roman" w:hAnsi="Times New Roman" w:cs="Times New Roman"/>
          <w:i/>
          <w:iCs/>
          <w:sz w:val="24"/>
          <w:szCs w:val="24"/>
        </w:rPr>
        <w:t>Papers</w:t>
      </w:r>
      <w:proofErr w:type="spellEnd"/>
      <w:r w:rsidRPr="00E82357">
        <w:rPr>
          <w:rFonts w:ascii="Times New Roman" w:hAnsi="Times New Roman" w:cs="Times New Roman"/>
          <w:sz w:val="24"/>
          <w:szCs w:val="24"/>
        </w:rPr>
        <w:t xml:space="preserve"> </w:t>
      </w:r>
      <w:r w:rsidR="00C74159">
        <w:rPr>
          <w:rFonts w:ascii="Times New Roman" w:hAnsi="Times New Roman" w:cs="Times New Roman"/>
          <w:sz w:val="24"/>
          <w:szCs w:val="24"/>
        </w:rPr>
        <w:t xml:space="preserve">n. 51, </w:t>
      </w:r>
      <w:r w:rsidRPr="00E82357">
        <w:rPr>
          <w:rFonts w:ascii="Times New Roman" w:hAnsi="Times New Roman" w:cs="Times New Roman"/>
          <w:sz w:val="24"/>
          <w:szCs w:val="24"/>
        </w:rPr>
        <w:t>de James Madison</w:t>
      </w:r>
      <w:r w:rsidR="00C74159">
        <w:rPr>
          <w:rFonts w:ascii="Times New Roman" w:hAnsi="Times New Roman" w:cs="Times New Roman"/>
          <w:sz w:val="24"/>
          <w:szCs w:val="24"/>
        </w:rPr>
        <w:t>, y su</w:t>
      </w:r>
      <w:r w:rsidRPr="00E82357">
        <w:rPr>
          <w:rFonts w:ascii="Times New Roman" w:hAnsi="Times New Roman" w:cs="Times New Roman"/>
          <w:sz w:val="24"/>
          <w:szCs w:val="24"/>
        </w:rPr>
        <w:t xml:space="preserve"> </w:t>
      </w:r>
      <w:r w:rsidR="00C74159">
        <w:rPr>
          <w:rFonts w:ascii="Times New Roman" w:hAnsi="Times New Roman" w:cs="Times New Roman"/>
          <w:sz w:val="24"/>
          <w:szCs w:val="24"/>
        </w:rPr>
        <w:t>propuesta</w:t>
      </w:r>
      <w:r w:rsidRPr="00E82357">
        <w:rPr>
          <w:rFonts w:ascii="Times New Roman" w:hAnsi="Times New Roman" w:cs="Times New Roman"/>
          <w:sz w:val="24"/>
          <w:szCs w:val="24"/>
        </w:rPr>
        <w:t xml:space="preserve"> de</w:t>
      </w:r>
      <w:r w:rsidR="00C74159">
        <w:rPr>
          <w:rFonts w:ascii="Times New Roman" w:hAnsi="Times New Roman" w:cs="Times New Roman"/>
          <w:sz w:val="24"/>
          <w:szCs w:val="24"/>
        </w:rPr>
        <w:t xml:space="preserve"> dotar a las ramas de gobierno de medios para</w:t>
      </w:r>
      <w:r w:rsidRPr="00E82357">
        <w:rPr>
          <w:rFonts w:ascii="Times New Roman" w:hAnsi="Times New Roman" w:cs="Times New Roman"/>
          <w:sz w:val="24"/>
          <w:szCs w:val="24"/>
        </w:rPr>
        <w:t xml:space="preserve"> "resistir las invasiones mutuas". La suposición subyacente es que cada rama siempre intentará "traspasar" e "invadir" la "jurisdicción" constitucional que está reservada a las otras ramas.</w:t>
      </w:r>
    </w:p>
    <w:p w14:paraId="3C3F93C7" w14:textId="0B3233C7" w:rsidR="00E82357" w:rsidRPr="00E82357" w:rsidRDefault="00E82357" w:rsidP="00E82357">
      <w:pPr>
        <w:jc w:val="both"/>
        <w:rPr>
          <w:rFonts w:ascii="Times New Roman" w:hAnsi="Times New Roman" w:cs="Times New Roman"/>
          <w:sz w:val="24"/>
          <w:szCs w:val="24"/>
        </w:rPr>
      </w:pPr>
      <w:r w:rsidRPr="00E82357">
        <w:rPr>
          <w:rFonts w:ascii="Times New Roman" w:hAnsi="Times New Roman" w:cs="Times New Roman"/>
          <w:sz w:val="24"/>
          <w:szCs w:val="24"/>
        </w:rPr>
        <w:t xml:space="preserve">Esas comprensiones poco atractivas de la organización de poderes hacen que sea difícil poner en práctica lecturas más democráticas y cooperativas del sistema institucional. Representan obstáculos para una comprensión diferente de la estructura constitucional: </w:t>
      </w:r>
      <w:r w:rsidRPr="00E82357">
        <w:rPr>
          <w:rFonts w:ascii="Times New Roman" w:hAnsi="Times New Roman" w:cs="Times New Roman"/>
          <w:sz w:val="24"/>
          <w:szCs w:val="24"/>
        </w:rPr>
        <w:lastRenderedPageBreak/>
        <w:t xml:space="preserve">una </w:t>
      </w:r>
      <w:r w:rsidR="00C74159">
        <w:rPr>
          <w:rFonts w:ascii="Times New Roman" w:hAnsi="Times New Roman" w:cs="Times New Roman"/>
          <w:sz w:val="24"/>
          <w:szCs w:val="24"/>
        </w:rPr>
        <w:t xml:space="preserve">en </w:t>
      </w:r>
      <w:r w:rsidRPr="00E82357">
        <w:rPr>
          <w:rFonts w:ascii="Times New Roman" w:hAnsi="Times New Roman" w:cs="Times New Roman"/>
          <w:sz w:val="24"/>
          <w:szCs w:val="24"/>
        </w:rPr>
        <w:t>donde la relación entre las ramas se ri</w:t>
      </w:r>
      <w:r w:rsidR="00C74159">
        <w:rPr>
          <w:rFonts w:ascii="Times New Roman" w:hAnsi="Times New Roman" w:cs="Times New Roman"/>
          <w:sz w:val="24"/>
          <w:szCs w:val="24"/>
        </w:rPr>
        <w:t>ja</w:t>
      </w:r>
      <w:r w:rsidRPr="00E82357">
        <w:rPr>
          <w:rFonts w:ascii="Times New Roman" w:hAnsi="Times New Roman" w:cs="Times New Roman"/>
          <w:sz w:val="24"/>
          <w:szCs w:val="24"/>
        </w:rPr>
        <w:t xml:space="preserve"> por una lógica diferente, digamos una de colaboración mutua, en lugar de una de sospecha y confrontación. Al final, y como producto de la visión dominante, la relación entre las ramas en tiempos de COVID-19, tiende a responder a una dinámica binaria poco atractiva: "subordinación" (una rama domina a las otras) o "confrontación mutua" (</w:t>
      </w:r>
      <w:r w:rsidR="00C74159">
        <w:rPr>
          <w:rFonts w:ascii="Times New Roman" w:hAnsi="Times New Roman" w:cs="Times New Roman"/>
          <w:sz w:val="24"/>
          <w:szCs w:val="24"/>
        </w:rPr>
        <w:t>u</w:t>
      </w:r>
      <w:r w:rsidRPr="00E82357">
        <w:rPr>
          <w:rFonts w:ascii="Times New Roman" w:hAnsi="Times New Roman" w:cs="Times New Roman"/>
          <w:sz w:val="24"/>
          <w:szCs w:val="24"/>
        </w:rPr>
        <w:t>na</w:t>
      </w:r>
      <w:r w:rsidR="00C11307">
        <w:rPr>
          <w:rFonts w:ascii="Times New Roman" w:hAnsi="Times New Roman" w:cs="Times New Roman"/>
          <w:sz w:val="24"/>
          <w:szCs w:val="24"/>
        </w:rPr>
        <w:t xml:space="preserve"> </w:t>
      </w:r>
      <w:r w:rsidRPr="00E82357">
        <w:rPr>
          <w:rFonts w:ascii="Times New Roman" w:hAnsi="Times New Roman" w:cs="Times New Roman"/>
          <w:sz w:val="24"/>
          <w:szCs w:val="24"/>
        </w:rPr>
        <w:t>"guerra"</w:t>
      </w:r>
      <w:r w:rsidR="00C11307">
        <w:rPr>
          <w:rFonts w:ascii="Times New Roman" w:hAnsi="Times New Roman" w:cs="Times New Roman"/>
          <w:sz w:val="24"/>
          <w:szCs w:val="24"/>
        </w:rPr>
        <w:t xml:space="preserve"> </w:t>
      </w:r>
      <w:r w:rsidRPr="00E82357">
        <w:rPr>
          <w:rFonts w:ascii="Times New Roman" w:hAnsi="Times New Roman" w:cs="Times New Roman"/>
          <w:sz w:val="24"/>
          <w:szCs w:val="24"/>
        </w:rPr>
        <w:t>canalizada institucionalmente entre las diferentes ramas).</w:t>
      </w:r>
      <w:r w:rsidR="00C11307">
        <w:rPr>
          <w:rStyle w:val="Refdenotaalpie"/>
          <w:rFonts w:ascii="Times New Roman" w:hAnsi="Times New Roman" w:cs="Times New Roman"/>
          <w:sz w:val="24"/>
          <w:szCs w:val="24"/>
        </w:rPr>
        <w:footnoteReference w:id="7"/>
      </w:r>
    </w:p>
    <w:p w14:paraId="2278AE79" w14:textId="1CFE24DC" w:rsidR="00E82357" w:rsidRPr="00E82357" w:rsidRDefault="00E82357" w:rsidP="00E82357">
      <w:pPr>
        <w:jc w:val="both"/>
        <w:rPr>
          <w:rFonts w:ascii="Times New Roman" w:hAnsi="Times New Roman" w:cs="Times New Roman"/>
          <w:sz w:val="24"/>
          <w:szCs w:val="24"/>
        </w:rPr>
      </w:pPr>
      <w:r w:rsidRPr="00E82357">
        <w:rPr>
          <w:rFonts w:ascii="Times New Roman" w:hAnsi="Times New Roman" w:cs="Times New Roman"/>
          <w:sz w:val="24"/>
          <w:szCs w:val="24"/>
        </w:rPr>
        <w:t xml:space="preserve">Encontramos ejemplos de "subordinación" en países como México o Nicaragua, donde la voluntad del </w:t>
      </w:r>
      <w:proofErr w:type="gramStart"/>
      <w:r w:rsidRPr="00E82357">
        <w:rPr>
          <w:rFonts w:ascii="Times New Roman" w:hAnsi="Times New Roman" w:cs="Times New Roman"/>
          <w:sz w:val="24"/>
          <w:szCs w:val="24"/>
        </w:rPr>
        <w:t>Presidente</w:t>
      </w:r>
      <w:proofErr w:type="gramEnd"/>
      <w:r w:rsidRPr="00E82357">
        <w:rPr>
          <w:rFonts w:ascii="Times New Roman" w:hAnsi="Times New Roman" w:cs="Times New Roman"/>
          <w:sz w:val="24"/>
          <w:szCs w:val="24"/>
        </w:rPr>
        <w:t xml:space="preserve"> tiende a ser seguida, de manera silenciosa y disciplinada, por las otras ramas</w:t>
      </w:r>
      <w:r w:rsidR="00C74159">
        <w:rPr>
          <w:rFonts w:ascii="Times New Roman" w:hAnsi="Times New Roman" w:cs="Times New Roman"/>
          <w:sz w:val="24"/>
          <w:szCs w:val="24"/>
        </w:rPr>
        <w:t xml:space="preserve"> de gobierno</w:t>
      </w:r>
      <w:r w:rsidRPr="00E82357">
        <w:rPr>
          <w:rFonts w:ascii="Times New Roman" w:hAnsi="Times New Roman" w:cs="Times New Roman"/>
          <w:sz w:val="24"/>
          <w:szCs w:val="24"/>
        </w:rPr>
        <w:t>; y encontramos escenas de "confrontación mutua" entre</w:t>
      </w:r>
      <w:r w:rsidR="00C74159">
        <w:rPr>
          <w:rFonts w:ascii="Times New Roman" w:hAnsi="Times New Roman" w:cs="Times New Roman"/>
          <w:sz w:val="24"/>
          <w:szCs w:val="24"/>
        </w:rPr>
        <w:t xml:space="preserve"> ellas</w:t>
      </w:r>
      <w:r w:rsidRPr="00E82357">
        <w:rPr>
          <w:rFonts w:ascii="Times New Roman" w:hAnsi="Times New Roman" w:cs="Times New Roman"/>
          <w:sz w:val="24"/>
          <w:szCs w:val="24"/>
        </w:rPr>
        <w:t xml:space="preserve"> en otros países, como Brasil o Argentina. En Argentina, por ejemplo, la Corte Suprema recibió recientemente una consulta formal de</w:t>
      </w:r>
      <w:r w:rsidR="004F0956">
        <w:rPr>
          <w:rFonts w:ascii="Times New Roman" w:hAnsi="Times New Roman" w:cs="Times New Roman"/>
          <w:sz w:val="24"/>
          <w:szCs w:val="24"/>
        </w:rPr>
        <w:t>sde la Presidencia</w:t>
      </w:r>
      <w:r w:rsidRPr="00E82357">
        <w:rPr>
          <w:rFonts w:ascii="Times New Roman" w:hAnsi="Times New Roman" w:cs="Times New Roman"/>
          <w:sz w:val="24"/>
          <w:szCs w:val="24"/>
        </w:rPr>
        <w:t xml:space="preserve"> del Senado, quien quería saber si la Corte consideraba que las sesiones legislativas </w:t>
      </w:r>
      <w:r w:rsidR="004F0956">
        <w:rPr>
          <w:rFonts w:ascii="Times New Roman" w:hAnsi="Times New Roman" w:cs="Times New Roman"/>
          <w:sz w:val="24"/>
          <w:szCs w:val="24"/>
        </w:rPr>
        <w:t>“</w:t>
      </w:r>
      <w:r w:rsidRPr="00E82357">
        <w:rPr>
          <w:rFonts w:ascii="Times New Roman" w:hAnsi="Times New Roman" w:cs="Times New Roman"/>
          <w:sz w:val="24"/>
          <w:szCs w:val="24"/>
        </w:rPr>
        <w:t>en línea</w:t>
      </w:r>
      <w:r w:rsidR="004F0956">
        <w:rPr>
          <w:rFonts w:ascii="Times New Roman" w:hAnsi="Times New Roman" w:cs="Times New Roman"/>
          <w:sz w:val="24"/>
          <w:szCs w:val="24"/>
        </w:rPr>
        <w:t>”</w:t>
      </w:r>
      <w:r w:rsidRPr="00E82357">
        <w:rPr>
          <w:rFonts w:ascii="Times New Roman" w:hAnsi="Times New Roman" w:cs="Times New Roman"/>
          <w:sz w:val="24"/>
          <w:szCs w:val="24"/>
        </w:rPr>
        <w:t xml:space="preserve"> </w:t>
      </w:r>
      <w:r w:rsidR="004F0956">
        <w:rPr>
          <w:rFonts w:ascii="Times New Roman" w:hAnsi="Times New Roman" w:cs="Times New Roman"/>
          <w:sz w:val="24"/>
          <w:szCs w:val="24"/>
        </w:rPr>
        <w:t>se ajustaban</w:t>
      </w:r>
      <w:r w:rsidRPr="00E82357">
        <w:rPr>
          <w:rFonts w:ascii="Times New Roman" w:hAnsi="Times New Roman" w:cs="Times New Roman"/>
          <w:sz w:val="24"/>
          <w:szCs w:val="24"/>
        </w:rPr>
        <w:t xml:space="preserve"> </w:t>
      </w:r>
      <w:r w:rsidR="004F0956">
        <w:rPr>
          <w:rFonts w:ascii="Times New Roman" w:hAnsi="Times New Roman" w:cs="Times New Roman"/>
          <w:sz w:val="24"/>
          <w:szCs w:val="24"/>
        </w:rPr>
        <w:t>a las demandas</w:t>
      </w:r>
      <w:r w:rsidRPr="00E82357">
        <w:rPr>
          <w:rFonts w:ascii="Times New Roman" w:hAnsi="Times New Roman" w:cs="Times New Roman"/>
          <w:sz w:val="24"/>
          <w:szCs w:val="24"/>
        </w:rPr>
        <w:t xml:space="preserve"> la Constitución. Una vez más, en este caso, el Tribunal renunció a la oportunidad de entablar una conversación cooperativa con el poder legislativo, una conversación relacionada con el alcance y el significado de las normas procesales establecidas en la Constitución. Por el contrario,</w:t>
      </w:r>
      <w:r>
        <w:rPr>
          <w:rFonts w:ascii="Times New Roman" w:hAnsi="Times New Roman" w:cs="Times New Roman"/>
          <w:sz w:val="24"/>
          <w:szCs w:val="24"/>
        </w:rPr>
        <w:t xml:space="preserve"> </w:t>
      </w:r>
      <w:r w:rsidRPr="00E82357">
        <w:rPr>
          <w:rFonts w:ascii="Times New Roman" w:hAnsi="Times New Roman" w:cs="Times New Roman"/>
          <w:sz w:val="24"/>
          <w:szCs w:val="24"/>
        </w:rPr>
        <w:t>y a través de la invocación de la antigua comprensión predominante de la división de poderes (y también</w:t>
      </w:r>
      <w:r w:rsidR="004F0956">
        <w:rPr>
          <w:rFonts w:ascii="Times New Roman" w:hAnsi="Times New Roman" w:cs="Times New Roman"/>
          <w:sz w:val="24"/>
          <w:szCs w:val="24"/>
        </w:rPr>
        <w:t>,</w:t>
      </w:r>
      <w:r w:rsidRPr="00E82357">
        <w:rPr>
          <w:rFonts w:ascii="Times New Roman" w:hAnsi="Times New Roman" w:cs="Times New Roman"/>
          <w:sz w:val="24"/>
          <w:szCs w:val="24"/>
        </w:rPr>
        <w:t xml:space="preserve"> de una lectura empobrecida de la doctrina de las "cuestiones políticas"), la Corte sostuvo que no existía ningún "caso" o "conflicto" que justificara su intervención.</w:t>
      </w:r>
      <w:r w:rsidR="00C11307">
        <w:rPr>
          <w:rStyle w:val="Refdenotaalpie"/>
          <w:rFonts w:ascii="Times New Roman" w:hAnsi="Times New Roman" w:cs="Times New Roman"/>
          <w:sz w:val="24"/>
          <w:szCs w:val="24"/>
        </w:rPr>
        <w:footnoteReference w:id="8"/>
      </w:r>
      <w:r w:rsidRPr="00E82357">
        <w:rPr>
          <w:rFonts w:ascii="Times New Roman" w:hAnsi="Times New Roman" w:cs="Times New Roman"/>
          <w:sz w:val="24"/>
          <w:szCs w:val="24"/>
        </w:rPr>
        <w:t xml:space="preserve"> En otros países, como en Colombia, </w:t>
      </w:r>
      <w:r w:rsidR="004F0956">
        <w:rPr>
          <w:rFonts w:ascii="Times New Roman" w:hAnsi="Times New Roman" w:cs="Times New Roman"/>
          <w:sz w:val="24"/>
          <w:szCs w:val="24"/>
        </w:rPr>
        <w:t xml:space="preserve">la Corte </w:t>
      </w:r>
      <w:r w:rsidRPr="00E82357">
        <w:rPr>
          <w:rFonts w:ascii="Times New Roman" w:hAnsi="Times New Roman" w:cs="Times New Roman"/>
          <w:sz w:val="24"/>
          <w:szCs w:val="24"/>
        </w:rPr>
        <w:t>Constitucional exploró algunas formas diferentes de intervención más abierta ("crowdsourcing") en el control de los actos del Ejecutivo, lo que demostró que aún existen alternativas más prometedoras de revisión judicial (incluso, si no particularmente, en estas circunstancias extremas).</w:t>
      </w:r>
      <w:r w:rsidR="00C11307">
        <w:rPr>
          <w:rStyle w:val="Refdenotaalpie"/>
          <w:rFonts w:ascii="Times New Roman" w:hAnsi="Times New Roman" w:cs="Times New Roman"/>
          <w:sz w:val="24"/>
          <w:szCs w:val="24"/>
        </w:rPr>
        <w:footnoteReference w:id="9"/>
      </w:r>
    </w:p>
    <w:p w14:paraId="0ACA2E34" w14:textId="2249F371" w:rsidR="00E82357" w:rsidRPr="00E82357" w:rsidRDefault="00E82357" w:rsidP="00E82357">
      <w:pPr>
        <w:jc w:val="both"/>
        <w:rPr>
          <w:rFonts w:ascii="Times New Roman" w:hAnsi="Times New Roman" w:cs="Times New Roman"/>
          <w:sz w:val="24"/>
          <w:szCs w:val="24"/>
        </w:rPr>
      </w:pPr>
      <w:r w:rsidRPr="004F0956">
        <w:rPr>
          <w:rFonts w:ascii="Times New Roman" w:hAnsi="Times New Roman" w:cs="Times New Roman"/>
          <w:i/>
          <w:iCs/>
          <w:sz w:val="24"/>
          <w:szCs w:val="24"/>
        </w:rPr>
        <w:t>Historia política y erosión democrática.</w:t>
      </w:r>
      <w:r w:rsidRPr="00E82357">
        <w:rPr>
          <w:rFonts w:ascii="Times New Roman" w:hAnsi="Times New Roman" w:cs="Times New Roman"/>
          <w:sz w:val="24"/>
          <w:szCs w:val="24"/>
        </w:rPr>
        <w:t xml:space="preserve"> En los últimos años, numerosos </w:t>
      </w:r>
      <w:r w:rsidR="004F0956">
        <w:rPr>
          <w:rFonts w:ascii="Times New Roman" w:hAnsi="Times New Roman" w:cs="Times New Roman"/>
          <w:sz w:val="24"/>
          <w:szCs w:val="24"/>
        </w:rPr>
        <w:t>académicos</w:t>
      </w:r>
      <w:r w:rsidRPr="00E82357">
        <w:rPr>
          <w:rFonts w:ascii="Times New Roman" w:hAnsi="Times New Roman" w:cs="Times New Roman"/>
          <w:sz w:val="24"/>
          <w:szCs w:val="24"/>
        </w:rPr>
        <w:t xml:space="preserve"> han comenzado a estudiar lo que describieron como un fenómeno novedoso, a saber, el fenómeno de </w:t>
      </w:r>
      <w:r w:rsidR="004F0956">
        <w:rPr>
          <w:rFonts w:ascii="Times New Roman" w:hAnsi="Times New Roman" w:cs="Times New Roman"/>
          <w:sz w:val="24"/>
          <w:szCs w:val="24"/>
        </w:rPr>
        <w:t>la</w:t>
      </w:r>
      <w:r w:rsidRPr="00E82357">
        <w:rPr>
          <w:rFonts w:ascii="Times New Roman" w:hAnsi="Times New Roman" w:cs="Times New Roman"/>
          <w:sz w:val="24"/>
          <w:szCs w:val="24"/>
        </w:rPr>
        <w:t xml:space="preserve"> "erosión democrática".</w:t>
      </w:r>
      <w:r w:rsidR="00C11307">
        <w:rPr>
          <w:rStyle w:val="Refdenotaalpie"/>
          <w:rFonts w:ascii="Times New Roman" w:hAnsi="Times New Roman" w:cs="Times New Roman"/>
          <w:sz w:val="24"/>
          <w:szCs w:val="24"/>
        </w:rPr>
        <w:footnoteReference w:id="10"/>
      </w:r>
      <w:r w:rsidRPr="00E82357">
        <w:rPr>
          <w:rFonts w:ascii="Times New Roman" w:hAnsi="Times New Roman" w:cs="Times New Roman"/>
          <w:sz w:val="24"/>
          <w:szCs w:val="24"/>
        </w:rPr>
        <w:t xml:space="preserve"> La idea se refiere al "riesgo de un de</w:t>
      </w:r>
      <w:r w:rsidR="004F0956">
        <w:rPr>
          <w:rFonts w:ascii="Times New Roman" w:hAnsi="Times New Roman" w:cs="Times New Roman"/>
          <w:sz w:val="24"/>
          <w:szCs w:val="24"/>
        </w:rPr>
        <w:t>terioro</w:t>
      </w:r>
      <w:r w:rsidRPr="00E82357">
        <w:rPr>
          <w:rFonts w:ascii="Times New Roman" w:hAnsi="Times New Roman" w:cs="Times New Roman"/>
          <w:sz w:val="24"/>
          <w:szCs w:val="24"/>
        </w:rPr>
        <w:t xml:space="preserve"> lento, pero en última instancia sustancial, de los márgenes del estado de derecho, los derechos democráticos y liberales" (</w:t>
      </w:r>
      <w:proofErr w:type="spellStart"/>
      <w:r w:rsidRPr="00E82357">
        <w:rPr>
          <w:rFonts w:ascii="Times New Roman" w:hAnsi="Times New Roman" w:cs="Times New Roman"/>
          <w:sz w:val="24"/>
          <w:szCs w:val="24"/>
        </w:rPr>
        <w:t>Ginsburg</w:t>
      </w:r>
      <w:proofErr w:type="spellEnd"/>
      <w:r w:rsidRPr="00E82357">
        <w:rPr>
          <w:rFonts w:ascii="Times New Roman" w:hAnsi="Times New Roman" w:cs="Times New Roman"/>
          <w:sz w:val="24"/>
          <w:szCs w:val="24"/>
        </w:rPr>
        <w:t xml:space="preserve"> y </w:t>
      </w:r>
      <w:proofErr w:type="spellStart"/>
      <w:r w:rsidRPr="00E82357">
        <w:rPr>
          <w:rFonts w:ascii="Times New Roman" w:hAnsi="Times New Roman" w:cs="Times New Roman"/>
          <w:sz w:val="24"/>
          <w:szCs w:val="24"/>
        </w:rPr>
        <w:t>Huq</w:t>
      </w:r>
      <w:proofErr w:type="spellEnd"/>
      <w:r w:rsidRPr="00E82357">
        <w:rPr>
          <w:rFonts w:ascii="Times New Roman" w:hAnsi="Times New Roman" w:cs="Times New Roman"/>
          <w:sz w:val="24"/>
          <w:szCs w:val="24"/>
        </w:rPr>
        <w:t xml:space="preserve"> 2018, 39). Más precisamente, la "erosión democrática" implicaría un "proceso de decadencia </w:t>
      </w:r>
      <w:proofErr w:type="gramStart"/>
      <w:r w:rsidRPr="00E82357">
        <w:rPr>
          <w:rFonts w:ascii="Times New Roman" w:hAnsi="Times New Roman" w:cs="Times New Roman"/>
          <w:sz w:val="24"/>
          <w:szCs w:val="24"/>
        </w:rPr>
        <w:t>incremental</w:t>
      </w:r>
      <w:proofErr w:type="gramEnd"/>
      <w:r w:rsidRPr="00E82357">
        <w:rPr>
          <w:rFonts w:ascii="Times New Roman" w:hAnsi="Times New Roman" w:cs="Times New Roman"/>
          <w:sz w:val="24"/>
          <w:szCs w:val="24"/>
        </w:rPr>
        <w:t xml:space="preserve"> pero en última instancia sustancial en los tres predicados básicos de la democracia: elecciones competitivas, derechos liberales de expresión y asociación y el estado de derecho, en diferentes </w:t>
      </w:r>
      <w:r w:rsidRPr="00E82357">
        <w:rPr>
          <w:rFonts w:ascii="Times New Roman" w:hAnsi="Times New Roman" w:cs="Times New Roman"/>
          <w:sz w:val="24"/>
          <w:szCs w:val="24"/>
        </w:rPr>
        <w:lastRenderedPageBreak/>
        <w:t>instituciones, contra una línea de base de algún nivel entrante de democracia ". (ibid., 43-4).</w:t>
      </w:r>
    </w:p>
    <w:p w14:paraId="095B36FE" w14:textId="3D71D4C7" w:rsidR="00E82357" w:rsidRPr="00E82357" w:rsidRDefault="00E82357" w:rsidP="00E82357">
      <w:pPr>
        <w:jc w:val="both"/>
        <w:rPr>
          <w:rFonts w:ascii="Times New Roman" w:hAnsi="Times New Roman" w:cs="Times New Roman"/>
          <w:sz w:val="24"/>
          <w:szCs w:val="24"/>
        </w:rPr>
      </w:pPr>
      <w:r w:rsidRPr="00E82357">
        <w:rPr>
          <w:rFonts w:ascii="Times New Roman" w:hAnsi="Times New Roman" w:cs="Times New Roman"/>
          <w:sz w:val="24"/>
          <w:szCs w:val="24"/>
        </w:rPr>
        <w:t xml:space="preserve">Ahora, mi punto es que este "nuevo" fenómeno, que generalmente comienza con la concentración de poderes en el Ejecutivo, y es seguido por el desmantelamiento gradual de la estructura de controles ("desde adentro"), representa un </w:t>
      </w:r>
      <w:r w:rsidR="004F0956">
        <w:rPr>
          <w:rFonts w:ascii="Times New Roman" w:hAnsi="Times New Roman" w:cs="Times New Roman"/>
          <w:sz w:val="24"/>
          <w:szCs w:val="24"/>
        </w:rPr>
        <w:t xml:space="preserve">problema </w:t>
      </w:r>
      <w:r w:rsidRPr="00E82357">
        <w:rPr>
          <w:rFonts w:ascii="Times New Roman" w:hAnsi="Times New Roman" w:cs="Times New Roman"/>
          <w:sz w:val="24"/>
          <w:szCs w:val="24"/>
        </w:rPr>
        <w:t xml:space="preserve">"viejo" y de larga data, en América Latina. Por supuesto, hace unas décadas, esta "erosión gradual </w:t>
      </w:r>
      <w:r w:rsidR="004F0956">
        <w:rPr>
          <w:rFonts w:ascii="Times New Roman" w:hAnsi="Times New Roman" w:cs="Times New Roman"/>
          <w:sz w:val="24"/>
          <w:szCs w:val="24"/>
        </w:rPr>
        <w:t xml:space="preserve">y </w:t>
      </w:r>
      <w:r w:rsidRPr="00E82357">
        <w:rPr>
          <w:rFonts w:ascii="Times New Roman" w:hAnsi="Times New Roman" w:cs="Times New Roman"/>
          <w:sz w:val="24"/>
          <w:szCs w:val="24"/>
        </w:rPr>
        <w:t xml:space="preserve">desde el interior" generalmente se </w:t>
      </w:r>
      <w:r w:rsidR="004F0956">
        <w:rPr>
          <w:rFonts w:ascii="Times New Roman" w:hAnsi="Times New Roman" w:cs="Times New Roman"/>
          <w:sz w:val="24"/>
          <w:szCs w:val="24"/>
        </w:rPr>
        <w:t xml:space="preserve">reflejó </w:t>
      </w:r>
      <w:r w:rsidRPr="00E82357">
        <w:rPr>
          <w:rFonts w:ascii="Times New Roman" w:hAnsi="Times New Roman" w:cs="Times New Roman"/>
          <w:sz w:val="24"/>
          <w:szCs w:val="24"/>
        </w:rPr>
        <w:t xml:space="preserve">golpes militares violentos y abruptos, que (por diferentes razones), en el siglo XXI se hicieron mucho menos comunes que antes. Sin embargo, este cambio político (es decir, el paso de la ruptura abrupta a la ruptura gradual de la democracia) no debería hacernos olvidar a los latinoamericanos las lecciones aprendidas de nuestra difícil historia política y social. Más precisamente, </w:t>
      </w:r>
      <w:r w:rsidR="004F0956">
        <w:rPr>
          <w:rFonts w:ascii="Times New Roman" w:hAnsi="Times New Roman" w:cs="Times New Roman"/>
          <w:sz w:val="24"/>
          <w:szCs w:val="24"/>
        </w:rPr>
        <w:t>y sobre todo en momentos como éste</w:t>
      </w:r>
      <w:r w:rsidRPr="00E82357">
        <w:rPr>
          <w:rFonts w:ascii="Times New Roman" w:hAnsi="Times New Roman" w:cs="Times New Roman"/>
          <w:sz w:val="24"/>
          <w:szCs w:val="24"/>
        </w:rPr>
        <w:t>, no debe</w:t>
      </w:r>
      <w:r w:rsidR="004F0956">
        <w:rPr>
          <w:rFonts w:ascii="Times New Roman" w:hAnsi="Times New Roman" w:cs="Times New Roman"/>
          <w:sz w:val="24"/>
          <w:szCs w:val="24"/>
        </w:rPr>
        <w:t>ría</w:t>
      </w:r>
      <w:r w:rsidRPr="00E82357">
        <w:rPr>
          <w:rFonts w:ascii="Times New Roman" w:hAnsi="Times New Roman" w:cs="Times New Roman"/>
          <w:sz w:val="24"/>
          <w:szCs w:val="24"/>
        </w:rPr>
        <w:t>mos olvidar que los países latinoamericanos tienen una larga y trágica historia de abusos políticos; restricción de derechos; violaciones de la Constitución; y poderes de emergencia que fueron adoptados rápidamente en tiempos de crisis y luego retenidos por las autoridades ejecutivas, incluso muchos años después de que la crisis se hubiera desvanecido por completo.</w:t>
      </w:r>
      <w:r w:rsidR="00C11307">
        <w:rPr>
          <w:rStyle w:val="Refdenotaalpie"/>
          <w:rFonts w:ascii="Times New Roman" w:hAnsi="Times New Roman" w:cs="Times New Roman"/>
          <w:sz w:val="24"/>
          <w:szCs w:val="24"/>
        </w:rPr>
        <w:footnoteReference w:id="11"/>
      </w:r>
    </w:p>
    <w:p w14:paraId="6ED88CD0" w14:textId="0E6ADFBF" w:rsidR="00E82357" w:rsidRPr="00E82357" w:rsidRDefault="00E82357" w:rsidP="00E82357">
      <w:pPr>
        <w:jc w:val="both"/>
        <w:rPr>
          <w:rFonts w:ascii="Times New Roman" w:hAnsi="Times New Roman" w:cs="Times New Roman"/>
          <w:sz w:val="24"/>
          <w:szCs w:val="24"/>
        </w:rPr>
      </w:pPr>
      <w:r w:rsidRPr="00E82357">
        <w:rPr>
          <w:rFonts w:ascii="Times New Roman" w:hAnsi="Times New Roman" w:cs="Times New Roman"/>
          <w:sz w:val="24"/>
          <w:szCs w:val="24"/>
        </w:rPr>
        <w:t xml:space="preserve">En mi opinión, la larga historia de autoritarismo político de América Latina nos sugiere, en este momento, ser mucho más cuidadosos en la concesión de poderes adicionales al </w:t>
      </w:r>
      <w:proofErr w:type="gramStart"/>
      <w:r w:rsidRPr="00E82357">
        <w:rPr>
          <w:rFonts w:ascii="Times New Roman" w:hAnsi="Times New Roman" w:cs="Times New Roman"/>
          <w:sz w:val="24"/>
          <w:szCs w:val="24"/>
        </w:rPr>
        <w:t>Presidente</w:t>
      </w:r>
      <w:proofErr w:type="gramEnd"/>
      <w:r w:rsidRPr="00E82357">
        <w:rPr>
          <w:rFonts w:ascii="Times New Roman" w:hAnsi="Times New Roman" w:cs="Times New Roman"/>
          <w:sz w:val="24"/>
          <w:szCs w:val="24"/>
        </w:rPr>
        <w:t>, y también en relación con la restricción de los derechos constitucionales. Tenemos much</w:t>
      </w:r>
      <w:r>
        <w:rPr>
          <w:rFonts w:ascii="Times New Roman" w:hAnsi="Times New Roman" w:cs="Times New Roman"/>
          <w:sz w:val="24"/>
          <w:szCs w:val="24"/>
        </w:rPr>
        <w:t>a</w:t>
      </w:r>
      <w:r w:rsidRPr="00E82357">
        <w:rPr>
          <w:rFonts w:ascii="Times New Roman" w:hAnsi="Times New Roman" w:cs="Times New Roman"/>
          <w:sz w:val="24"/>
          <w:szCs w:val="24"/>
        </w:rPr>
        <w:t xml:space="preserve"> información sobre cómo los presidentes -in</w:t>
      </w:r>
      <w:r>
        <w:rPr>
          <w:rFonts w:ascii="Times New Roman" w:hAnsi="Times New Roman" w:cs="Times New Roman"/>
          <w:sz w:val="24"/>
          <w:szCs w:val="24"/>
        </w:rPr>
        <w:t>e</w:t>
      </w:r>
      <w:r w:rsidRPr="00E82357">
        <w:rPr>
          <w:rFonts w:ascii="Times New Roman" w:hAnsi="Times New Roman" w:cs="Times New Roman"/>
          <w:sz w:val="24"/>
          <w:szCs w:val="24"/>
        </w:rPr>
        <w:t>qu</w:t>
      </w:r>
      <w:r>
        <w:rPr>
          <w:rFonts w:ascii="Times New Roman" w:hAnsi="Times New Roman" w:cs="Times New Roman"/>
          <w:sz w:val="24"/>
          <w:szCs w:val="24"/>
        </w:rPr>
        <w:t>í</w:t>
      </w:r>
      <w:r w:rsidRPr="00E82357">
        <w:rPr>
          <w:rFonts w:ascii="Times New Roman" w:hAnsi="Times New Roman" w:cs="Times New Roman"/>
          <w:sz w:val="24"/>
          <w:szCs w:val="24"/>
        </w:rPr>
        <w:t>vocamente- tendieron a usar y abusar de esos poderes, y debemos evitar repetir esos traumas. Desafortunadamente, cuando miramos a nuestro alrededor y vemos lo que está sucediendo en la región, vemos que, de manera resurgente o no, las autoridades ejecutivas, de nuevo, se han aprovechado de la situación de crisis, a su favor.</w:t>
      </w:r>
    </w:p>
    <w:p w14:paraId="049F0452" w14:textId="32E4FDA0" w:rsidR="00E82357" w:rsidRPr="00E82357" w:rsidRDefault="00E82357" w:rsidP="00E82357">
      <w:pPr>
        <w:jc w:val="both"/>
        <w:rPr>
          <w:rFonts w:ascii="Times New Roman" w:hAnsi="Times New Roman" w:cs="Times New Roman"/>
          <w:sz w:val="24"/>
          <w:szCs w:val="24"/>
        </w:rPr>
      </w:pPr>
      <w:r w:rsidRPr="00E82357">
        <w:rPr>
          <w:rFonts w:ascii="Times New Roman" w:hAnsi="Times New Roman" w:cs="Times New Roman"/>
          <w:sz w:val="24"/>
          <w:szCs w:val="24"/>
        </w:rPr>
        <w:t xml:space="preserve">De hecho, la pandemia ha ofrecido a los líderes políticos una oportunidad maravillosa para reafirmar o fortalecer sus propios poderes, que en muchos casos </w:t>
      </w:r>
      <w:r w:rsidR="004F0956">
        <w:rPr>
          <w:rFonts w:ascii="Times New Roman" w:hAnsi="Times New Roman" w:cs="Times New Roman"/>
          <w:sz w:val="24"/>
          <w:szCs w:val="24"/>
        </w:rPr>
        <w:t>estaban siendo</w:t>
      </w:r>
      <w:r w:rsidRPr="00E82357">
        <w:rPr>
          <w:rFonts w:ascii="Times New Roman" w:hAnsi="Times New Roman" w:cs="Times New Roman"/>
          <w:sz w:val="24"/>
          <w:szCs w:val="24"/>
        </w:rPr>
        <w:t xml:space="preserve"> severamente cuestionados. Tomemos, por ejemplo, el caso de Chile, donde la administración del presidente Sebastián Piñera decidió aplazar el referéndum constitucional que la mayoría de las fuerzas políticas acordaron celebrar, y que originalmente estaba programado para abril.</w:t>
      </w:r>
      <w:r w:rsidR="00C11307">
        <w:rPr>
          <w:rStyle w:val="Refdenotaalpie"/>
          <w:rFonts w:ascii="Times New Roman" w:hAnsi="Times New Roman" w:cs="Times New Roman"/>
          <w:sz w:val="24"/>
          <w:szCs w:val="24"/>
        </w:rPr>
        <w:footnoteReference w:id="12"/>
      </w:r>
      <w:r w:rsidRPr="00E82357">
        <w:rPr>
          <w:rFonts w:ascii="Times New Roman" w:hAnsi="Times New Roman" w:cs="Times New Roman"/>
          <w:sz w:val="24"/>
          <w:szCs w:val="24"/>
        </w:rPr>
        <w:t xml:space="preserve"> Basado en la "excusa perfecta" ofrecida por el COVID-19, la consulta popular se pospuso rápidamente hasta finales de octubre (</w:t>
      </w:r>
      <w:proofErr w:type="spellStart"/>
      <w:r w:rsidRPr="00E82357">
        <w:rPr>
          <w:rFonts w:ascii="Times New Roman" w:hAnsi="Times New Roman" w:cs="Times New Roman"/>
          <w:sz w:val="24"/>
          <w:szCs w:val="24"/>
        </w:rPr>
        <w:t>Contesse</w:t>
      </w:r>
      <w:proofErr w:type="spellEnd"/>
      <w:r w:rsidRPr="00E82357">
        <w:rPr>
          <w:rFonts w:ascii="Times New Roman" w:hAnsi="Times New Roman" w:cs="Times New Roman"/>
          <w:sz w:val="24"/>
          <w:szCs w:val="24"/>
        </w:rPr>
        <w:t xml:space="preserve"> 2020).</w:t>
      </w:r>
      <w:r w:rsidR="00C11307">
        <w:rPr>
          <w:rStyle w:val="Refdenotaalpie"/>
          <w:rFonts w:ascii="Times New Roman" w:hAnsi="Times New Roman" w:cs="Times New Roman"/>
          <w:sz w:val="24"/>
          <w:szCs w:val="24"/>
        </w:rPr>
        <w:footnoteReference w:id="13"/>
      </w:r>
      <w:r w:rsidRPr="00E82357">
        <w:rPr>
          <w:rFonts w:ascii="Times New Roman" w:hAnsi="Times New Roman" w:cs="Times New Roman"/>
          <w:sz w:val="24"/>
          <w:szCs w:val="24"/>
        </w:rPr>
        <w:t xml:space="preserve"> Un escenario aún más preocupante aparece en Bolivia, donde el gobierno interino seriamente irregular liderado por Jeanine </w:t>
      </w:r>
      <w:proofErr w:type="spellStart"/>
      <w:r w:rsidRPr="00E82357">
        <w:rPr>
          <w:rFonts w:ascii="Times New Roman" w:hAnsi="Times New Roman" w:cs="Times New Roman"/>
          <w:sz w:val="24"/>
          <w:szCs w:val="24"/>
        </w:rPr>
        <w:t>Anez</w:t>
      </w:r>
      <w:proofErr w:type="spellEnd"/>
      <w:r w:rsidRPr="00E82357">
        <w:rPr>
          <w:rFonts w:ascii="Times New Roman" w:hAnsi="Times New Roman" w:cs="Times New Roman"/>
          <w:sz w:val="24"/>
          <w:szCs w:val="24"/>
        </w:rPr>
        <w:t xml:space="preserve">, anunció que pospondría las elecciones presidenciales originalmente programadas para el 3 de mayo (la votación </w:t>
      </w:r>
      <w:r w:rsidRPr="00E82357">
        <w:rPr>
          <w:rFonts w:ascii="Times New Roman" w:hAnsi="Times New Roman" w:cs="Times New Roman"/>
          <w:sz w:val="24"/>
          <w:szCs w:val="24"/>
        </w:rPr>
        <w:lastRenderedPageBreak/>
        <w:t>fue una repetición de una elección cargada de 2019 que "provocó protestas generalizadas y violencia ").</w:t>
      </w:r>
      <w:r w:rsidR="00C11307">
        <w:rPr>
          <w:rStyle w:val="Refdenotaalpie"/>
          <w:rFonts w:ascii="Times New Roman" w:hAnsi="Times New Roman" w:cs="Times New Roman"/>
          <w:sz w:val="24"/>
          <w:szCs w:val="24"/>
        </w:rPr>
        <w:footnoteReference w:id="14"/>
      </w:r>
      <w:r w:rsidRPr="00E82357">
        <w:rPr>
          <w:rFonts w:ascii="Times New Roman" w:hAnsi="Times New Roman" w:cs="Times New Roman"/>
          <w:sz w:val="24"/>
          <w:szCs w:val="24"/>
        </w:rPr>
        <w:t xml:space="preserve"> Por supuesto, parece claro que en ambos casos -Chile y Bolivia- h</w:t>
      </w:r>
      <w:r w:rsidR="004F0956">
        <w:rPr>
          <w:rFonts w:ascii="Times New Roman" w:hAnsi="Times New Roman" w:cs="Times New Roman"/>
          <w:sz w:val="24"/>
          <w:szCs w:val="24"/>
        </w:rPr>
        <w:t>abía</w:t>
      </w:r>
      <w:r w:rsidRPr="00E82357">
        <w:rPr>
          <w:rFonts w:ascii="Times New Roman" w:hAnsi="Times New Roman" w:cs="Times New Roman"/>
          <w:sz w:val="24"/>
          <w:szCs w:val="24"/>
        </w:rPr>
        <w:t xml:space="preserve"> buenas razones para posponer el llamado a elecciones populares. Sin embargo, también parece evidente que, de ese modo, los gobiernos en funciones obtuvieron lo que habían estado tratando de obtener sin éxito a través de otros medios -políticamente menos atractivos-. Quizás, la preservación de nuestras estructuras constitucionales básicas, en tiempos de emergencia, requiere otras respuestas de nuestras autoridades nacionales, más específicamente respuestas que contribuy</w:t>
      </w:r>
      <w:r w:rsidR="004F0956">
        <w:rPr>
          <w:rFonts w:ascii="Times New Roman" w:hAnsi="Times New Roman" w:cs="Times New Roman"/>
          <w:sz w:val="24"/>
          <w:szCs w:val="24"/>
        </w:rPr>
        <w:t>a</w:t>
      </w:r>
      <w:r w:rsidRPr="00E82357">
        <w:rPr>
          <w:rFonts w:ascii="Times New Roman" w:hAnsi="Times New Roman" w:cs="Times New Roman"/>
          <w:sz w:val="24"/>
          <w:szCs w:val="24"/>
        </w:rPr>
        <w:t>n a enriquecer en lugar de restringir, aún más, el funcionamiento de nuestras democracias.</w:t>
      </w:r>
    </w:p>
    <w:p w14:paraId="637581E6" w14:textId="793567F2" w:rsidR="00E82357" w:rsidRPr="00E82357" w:rsidRDefault="00E82357" w:rsidP="00E82357">
      <w:pPr>
        <w:jc w:val="both"/>
        <w:rPr>
          <w:rFonts w:ascii="Times New Roman" w:hAnsi="Times New Roman" w:cs="Times New Roman"/>
          <w:sz w:val="24"/>
          <w:szCs w:val="24"/>
        </w:rPr>
      </w:pPr>
      <w:r w:rsidRPr="0062506D">
        <w:rPr>
          <w:rFonts w:ascii="Times New Roman" w:hAnsi="Times New Roman" w:cs="Times New Roman"/>
          <w:i/>
          <w:iCs/>
          <w:sz w:val="24"/>
          <w:szCs w:val="24"/>
        </w:rPr>
        <w:t>Desigualdad, crisis económica y protestas sociales. Deliberación extrainstitucional.</w:t>
      </w:r>
      <w:r w:rsidRPr="00E82357">
        <w:rPr>
          <w:rFonts w:ascii="Times New Roman" w:hAnsi="Times New Roman" w:cs="Times New Roman"/>
          <w:sz w:val="24"/>
          <w:szCs w:val="24"/>
        </w:rPr>
        <w:t xml:space="preserve"> El comentario final que quiero presentar se relaciona con la profunda crisis económica que está afectando a América Latina y las consecuencias que puede</w:t>
      </w:r>
      <w:r w:rsidR="0062506D">
        <w:rPr>
          <w:rFonts w:ascii="Times New Roman" w:hAnsi="Times New Roman" w:cs="Times New Roman"/>
          <w:sz w:val="24"/>
          <w:szCs w:val="24"/>
        </w:rPr>
        <w:t>n</w:t>
      </w:r>
      <w:r w:rsidRPr="00E82357">
        <w:rPr>
          <w:rFonts w:ascii="Times New Roman" w:hAnsi="Times New Roman" w:cs="Times New Roman"/>
          <w:sz w:val="24"/>
          <w:szCs w:val="24"/>
        </w:rPr>
        <w:t xml:space="preserve"> derivar de ella. En América Latina, de hecho, el panorama socioeconómico parece dramático en la actualidad: la región sigue siendo la más desigual del mundo, una situación que el COVID-19 solo ha agravado (</w:t>
      </w:r>
      <w:proofErr w:type="spellStart"/>
      <w:r w:rsidRPr="00E82357">
        <w:rPr>
          <w:rFonts w:ascii="Times New Roman" w:hAnsi="Times New Roman" w:cs="Times New Roman"/>
          <w:sz w:val="24"/>
          <w:szCs w:val="24"/>
        </w:rPr>
        <w:t>Alvaredo</w:t>
      </w:r>
      <w:proofErr w:type="spellEnd"/>
      <w:r w:rsidRPr="00E82357">
        <w:rPr>
          <w:rFonts w:ascii="Times New Roman" w:hAnsi="Times New Roman" w:cs="Times New Roman"/>
          <w:sz w:val="24"/>
          <w:szCs w:val="24"/>
        </w:rPr>
        <w:t xml:space="preserve"> y Gasparini 2015).</w:t>
      </w:r>
    </w:p>
    <w:p w14:paraId="2CC0FD43" w14:textId="20844CAD" w:rsidR="00E82357" w:rsidRPr="00E82357" w:rsidRDefault="00E82357" w:rsidP="00E82357">
      <w:pPr>
        <w:jc w:val="both"/>
        <w:rPr>
          <w:rFonts w:ascii="Times New Roman" w:hAnsi="Times New Roman" w:cs="Times New Roman"/>
          <w:sz w:val="24"/>
          <w:szCs w:val="24"/>
        </w:rPr>
      </w:pPr>
      <w:r w:rsidRPr="00E82357">
        <w:rPr>
          <w:rFonts w:ascii="Times New Roman" w:hAnsi="Times New Roman" w:cs="Times New Roman"/>
          <w:sz w:val="24"/>
          <w:szCs w:val="24"/>
        </w:rPr>
        <w:t>En la proximidad de una profundización de la crisis social y económica, necesitamos que nuestras instituciones sean particularmente abiertas y sensibles a las demandas y críticas "que vienen de abajo". Desafortunadamente, creo que estamos a punto de "recibir" la crisis de la peor manera posible, es decir con derechos constitucionales limitados y con los poderes coercitivos y políticos concentrados en manos de unos pocos. Dado un contexto caracterizado por profundas desigualdades económicas, y también un sistema representativo deficiente (recordemos, por ejemplo, nuestras referencias</w:t>
      </w:r>
      <w:r>
        <w:rPr>
          <w:rFonts w:ascii="Times New Roman" w:hAnsi="Times New Roman" w:cs="Times New Roman"/>
          <w:sz w:val="24"/>
          <w:szCs w:val="24"/>
        </w:rPr>
        <w:t xml:space="preserve"> </w:t>
      </w:r>
      <w:r w:rsidR="0062506D">
        <w:rPr>
          <w:rFonts w:ascii="Times New Roman" w:hAnsi="Times New Roman" w:cs="Times New Roman"/>
          <w:sz w:val="24"/>
          <w:szCs w:val="24"/>
        </w:rPr>
        <w:t xml:space="preserve">previas </w:t>
      </w:r>
      <w:r w:rsidRPr="00E82357">
        <w:rPr>
          <w:rFonts w:ascii="Times New Roman" w:hAnsi="Times New Roman" w:cs="Times New Roman"/>
          <w:sz w:val="24"/>
          <w:szCs w:val="24"/>
        </w:rPr>
        <w:t>a la "erosión democrática"), uno s</w:t>
      </w:r>
      <w:r w:rsidR="0062506D">
        <w:rPr>
          <w:rFonts w:ascii="Times New Roman" w:hAnsi="Times New Roman" w:cs="Times New Roman"/>
          <w:sz w:val="24"/>
          <w:szCs w:val="24"/>
        </w:rPr>
        <w:t>ó</w:t>
      </w:r>
      <w:r w:rsidRPr="00E82357">
        <w:rPr>
          <w:rFonts w:ascii="Times New Roman" w:hAnsi="Times New Roman" w:cs="Times New Roman"/>
          <w:sz w:val="24"/>
          <w:szCs w:val="24"/>
        </w:rPr>
        <w:t>lo podría esperar más oportunidades institucionales y protecciones para los más desfavorecidos. Tal situación p</w:t>
      </w:r>
      <w:r w:rsidR="0062506D">
        <w:rPr>
          <w:rFonts w:ascii="Times New Roman" w:hAnsi="Times New Roman" w:cs="Times New Roman"/>
          <w:sz w:val="24"/>
          <w:szCs w:val="24"/>
        </w:rPr>
        <w:t>odría</w:t>
      </w:r>
      <w:r w:rsidRPr="00E82357">
        <w:rPr>
          <w:rFonts w:ascii="Times New Roman" w:hAnsi="Times New Roman" w:cs="Times New Roman"/>
          <w:sz w:val="24"/>
          <w:szCs w:val="24"/>
        </w:rPr>
        <w:t xml:space="preserve"> exigir, por ejemplo, abrir mecanismos especiales para canalizar sus demandas o hacerlas visibles, y también protecciones especiales </w:t>
      </w:r>
      <w:r w:rsidR="0062506D">
        <w:rPr>
          <w:rFonts w:ascii="Times New Roman" w:hAnsi="Times New Roman" w:cs="Times New Roman"/>
          <w:sz w:val="24"/>
          <w:szCs w:val="24"/>
        </w:rPr>
        <w:t>par</w:t>
      </w:r>
      <w:r w:rsidRPr="00E82357">
        <w:rPr>
          <w:rFonts w:ascii="Times New Roman" w:hAnsi="Times New Roman" w:cs="Times New Roman"/>
          <w:sz w:val="24"/>
          <w:szCs w:val="24"/>
        </w:rPr>
        <w:t xml:space="preserve">a su derecho a </w:t>
      </w:r>
      <w:r w:rsidR="0062506D">
        <w:rPr>
          <w:rFonts w:ascii="Times New Roman" w:hAnsi="Times New Roman" w:cs="Times New Roman"/>
          <w:sz w:val="24"/>
          <w:szCs w:val="24"/>
        </w:rPr>
        <w:t xml:space="preserve">la </w:t>
      </w:r>
      <w:r w:rsidRPr="00E82357">
        <w:rPr>
          <w:rFonts w:ascii="Times New Roman" w:hAnsi="Times New Roman" w:cs="Times New Roman"/>
          <w:sz w:val="24"/>
          <w:szCs w:val="24"/>
        </w:rPr>
        <w:t xml:space="preserve">protesta. Las razones para afirmar esto deberían ser, en este punto, evidentes. Primero, podríamos referirnos a las razones "epistémicas" </w:t>
      </w:r>
      <w:r w:rsidR="0062506D">
        <w:rPr>
          <w:rFonts w:ascii="Times New Roman" w:hAnsi="Times New Roman" w:cs="Times New Roman"/>
          <w:sz w:val="24"/>
          <w:szCs w:val="24"/>
        </w:rPr>
        <w:t>mencionadas</w:t>
      </w:r>
      <w:r w:rsidRPr="00E82357">
        <w:rPr>
          <w:rFonts w:ascii="Times New Roman" w:hAnsi="Times New Roman" w:cs="Times New Roman"/>
          <w:sz w:val="24"/>
          <w:szCs w:val="24"/>
        </w:rPr>
        <w:t xml:space="preserve"> al comienzo de estas notas. El punto es: todos los miembros de la comunidad deben ser conscientes de los reclamos, necesidades y urgencias de los miembros más desfavorecidos de la sociedad. Ninguno de nosotros quiere actuar injustamente con respecto a ellos, y en relación con lo que se les debe.</w:t>
      </w:r>
    </w:p>
    <w:p w14:paraId="02C0CD7C" w14:textId="5E9EEA31" w:rsidR="00E82357" w:rsidRPr="00E82357" w:rsidRDefault="00E82357" w:rsidP="00E82357">
      <w:pPr>
        <w:jc w:val="both"/>
        <w:rPr>
          <w:rFonts w:ascii="Times New Roman" w:hAnsi="Times New Roman" w:cs="Times New Roman"/>
          <w:sz w:val="24"/>
          <w:szCs w:val="24"/>
        </w:rPr>
      </w:pPr>
      <w:r w:rsidRPr="00E82357">
        <w:rPr>
          <w:rFonts w:ascii="Times New Roman" w:hAnsi="Times New Roman" w:cs="Times New Roman"/>
          <w:sz w:val="24"/>
          <w:szCs w:val="24"/>
        </w:rPr>
        <w:t xml:space="preserve">Además, debemos tener en cuenta que todos los países latinoamericanos han promulgado, desde principios del siglo XX, constituciones </w:t>
      </w:r>
      <w:r w:rsidR="0062506D">
        <w:rPr>
          <w:rFonts w:ascii="Times New Roman" w:hAnsi="Times New Roman" w:cs="Times New Roman"/>
          <w:sz w:val="24"/>
          <w:szCs w:val="24"/>
        </w:rPr>
        <w:t>robustas</w:t>
      </w:r>
      <w:r w:rsidRPr="00E82357">
        <w:rPr>
          <w:rFonts w:ascii="Times New Roman" w:hAnsi="Times New Roman" w:cs="Times New Roman"/>
          <w:sz w:val="24"/>
          <w:szCs w:val="24"/>
        </w:rPr>
        <w:t xml:space="preserve"> </w:t>
      </w:r>
      <w:r w:rsidR="0062506D">
        <w:rPr>
          <w:rFonts w:ascii="Times New Roman" w:hAnsi="Times New Roman" w:cs="Times New Roman"/>
          <w:sz w:val="24"/>
          <w:szCs w:val="24"/>
        </w:rPr>
        <w:t>-</w:t>
      </w:r>
      <w:r w:rsidRPr="00E82357">
        <w:rPr>
          <w:rFonts w:ascii="Times New Roman" w:hAnsi="Times New Roman" w:cs="Times New Roman"/>
          <w:sz w:val="24"/>
          <w:szCs w:val="24"/>
        </w:rPr>
        <w:t>en realidad, las constituciones más generosas del mundo</w:t>
      </w:r>
      <w:r w:rsidR="0062506D">
        <w:rPr>
          <w:rFonts w:ascii="Times New Roman" w:hAnsi="Times New Roman" w:cs="Times New Roman"/>
          <w:sz w:val="24"/>
          <w:szCs w:val="24"/>
        </w:rPr>
        <w:t>-</w:t>
      </w:r>
      <w:r w:rsidRPr="00E82357">
        <w:rPr>
          <w:rFonts w:ascii="Times New Roman" w:hAnsi="Times New Roman" w:cs="Times New Roman"/>
          <w:sz w:val="24"/>
          <w:szCs w:val="24"/>
        </w:rPr>
        <w:t xml:space="preserve"> en lo que respecta a los derechos sociales, económicos y culturales que</w:t>
      </w:r>
      <w:r w:rsidR="0062506D">
        <w:rPr>
          <w:rFonts w:ascii="Times New Roman" w:hAnsi="Times New Roman" w:cs="Times New Roman"/>
          <w:sz w:val="24"/>
          <w:szCs w:val="24"/>
        </w:rPr>
        <w:t xml:space="preserve"> ellas</w:t>
      </w:r>
      <w:r w:rsidRPr="00E82357">
        <w:rPr>
          <w:rFonts w:ascii="Times New Roman" w:hAnsi="Times New Roman" w:cs="Times New Roman"/>
          <w:sz w:val="24"/>
          <w:szCs w:val="24"/>
        </w:rPr>
        <w:t xml:space="preserve"> incluyen. En otras palabras, los pobres necesitan tener una oportunidad justa para exigir sus derechos fundamentales y presentar demandas contra el Estado cuando </w:t>
      </w:r>
      <w:r w:rsidR="0062506D">
        <w:rPr>
          <w:rFonts w:ascii="Times New Roman" w:hAnsi="Times New Roman" w:cs="Times New Roman"/>
          <w:sz w:val="24"/>
          <w:szCs w:val="24"/>
        </w:rPr>
        <w:t xml:space="preserve">éste </w:t>
      </w:r>
      <w:r w:rsidRPr="00E82357">
        <w:rPr>
          <w:rFonts w:ascii="Times New Roman" w:hAnsi="Times New Roman" w:cs="Times New Roman"/>
          <w:sz w:val="24"/>
          <w:szCs w:val="24"/>
        </w:rPr>
        <w:t xml:space="preserve">viola o no satisface adecuadamente sus derechos sociales constitucionales. Sin embargo, las condiciones </w:t>
      </w:r>
      <w:r w:rsidR="0062506D">
        <w:rPr>
          <w:rFonts w:ascii="Times New Roman" w:hAnsi="Times New Roman" w:cs="Times New Roman"/>
          <w:sz w:val="24"/>
          <w:szCs w:val="24"/>
        </w:rPr>
        <w:t>institucionales con las que contamos parecen resultar completamente inaptas</w:t>
      </w:r>
      <w:r w:rsidRPr="00E82357">
        <w:rPr>
          <w:rFonts w:ascii="Times New Roman" w:hAnsi="Times New Roman" w:cs="Times New Roman"/>
          <w:sz w:val="24"/>
          <w:szCs w:val="24"/>
        </w:rPr>
        <w:t xml:space="preserve"> para </w:t>
      </w:r>
      <w:r w:rsidR="0062506D">
        <w:rPr>
          <w:rFonts w:ascii="Times New Roman" w:hAnsi="Times New Roman" w:cs="Times New Roman"/>
          <w:sz w:val="24"/>
          <w:szCs w:val="24"/>
        </w:rPr>
        <w:t>alcanzar tale</w:t>
      </w:r>
      <w:r w:rsidRPr="00E82357">
        <w:rPr>
          <w:rFonts w:ascii="Times New Roman" w:hAnsi="Times New Roman" w:cs="Times New Roman"/>
          <w:sz w:val="24"/>
          <w:szCs w:val="24"/>
        </w:rPr>
        <w:t xml:space="preserve">s fines. Peor aún, en muchos de </w:t>
      </w:r>
      <w:r w:rsidRPr="00E82357">
        <w:rPr>
          <w:rFonts w:ascii="Times New Roman" w:hAnsi="Times New Roman" w:cs="Times New Roman"/>
          <w:sz w:val="24"/>
          <w:szCs w:val="24"/>
        </w:rPr>
        <w:lastRenderedPageBreak/>
        <w:t>nuestros países, los gobiernos han utilizado la pandemia para establecer restricciones y controles aún más severos sobre los reclamos y protestas de los más desfavorecidos.</w:t>
      </w:r>
    </w:p>
    <w:p w14:paraId="532F0FB8" w14:textId="4F7AD558" w:rsidR="0062506D" w:rsidRPr="00E82357" w:rsidRDefault="00E82357" w:rsidP="00E82357">
      <w:pPr>
        <w:jc w:val="both"/>
        <w:rPr>
          <w:rFonts w:ascii="Times New Roman" w:hAnsi="Times New Roman" w:cs="Times New Roman"/>
          <w:sz w:val="24"/>
          <w:szCs w:val="24"/>
        </w:rPr>
      </w:pPr>
      <w:r w:rsidRPr="00E82357">
        <w:rPr>
          <w:rFonts w:ascii="Times New Roman" w:hAnsi="Times New Roman" w:cs="Times New Roman"/>
          <w:sz w:val="24"/>
          <w:szCs w:val="24"/>
        </w:rPr>
        <w:t xml:space="preserve">Como ilustración, uno puede referirse, nuevamente, al caso de Argentina, donde la Ministra de Seguridad, Sabina Frederic, admitió (9 de abril) que las fuerzas bajo su control estaban desarrollando tareas de seguridad interna -tales como "ciber- patrullar "la web- </w:t>
      </w:r>
      <w:r w:rsidR="0062506D">
        <w:rPr>
          <w:rFonts w:ascii="Times New Roman" w:hAnsi="Times New Roman" w:cs="Times New Roman"/>
          <w:sz w:val="24"/>
          <w:szCs w:val="24"/>
        </w:rPr>
        <w:t>tareas que habían sido</w:t>
      </w:r>
      <w:r w:rsidRPr="00E82357">
        <w:rPr>
          <w:rFonts w:ascii="Times New Roman" w:hAnsi="Times New Roman" w:cs="Times New Roman"/>
          <w:sz w:val="24"/>
          <w:szCs w:val="24"/>
        </w:rPr>
        <w:t xml:space="preserve"> explícitamente prohibidas por una ley reciente que regula la" inteligencia nacional ".</w:t>
      </w:r>
      <w:r w:rsidR="00C11307">
        <w:rPr>
          <w:rStyle w:val="Refdenotaalpie"/>
          <w:rFonts w:ascii="Times New Roman" w:hAnsi="Times New Roman" w:cs="Times New Roman"/>
          <w:sz w:val="24"/>
          <w:szCs w:val="24"/>
        </w:rPr>
        <w:footnoteReference w:id="15"/>
      </w:r>
      <w:r w:rsidRPr="00E82357">
        <w:rPr>
          <w:rFonts w:ascii="Times New Roman" w:hAnsi="Times New Roman" w:cs="Times New Roman"/>
          <w:sz w:val="24"/>
          <w:szCs w:val="24"/>
        </w:rPr>
        <w:t xml:space="preserve"> Además, en diferentes países de América Latina hemos visto iniciativas recientes dirigidas a monitorear la ubicación y los contactos de los ciudadanos, mediante el uso de datos y tecnología, y más específicamente a través de aplicaciones de seguimiento de contactos. Se ha dicho, a este respecto, que “algunas de estas medidas imponen restricciones severas a las libertades de las personas, incluso a su privacidad y otros derechos humanos. Se están probando niveles sin precedentes de vigilancia, explotación de datos y desinformación en todo el mundo".</w:t>
      </w:r>
      <w:r w:rsidR="00C11307">
        <w:rPr>
          <w:rStyle w:val="Refdenotaalpie"/>
          <w:rFonts w:ascii="Times New Roman" w:hAnsi="Times New Roman" w:cs="Times New Roman"/>
          <w:sz w:val="24"/>
          <w:szCs w:val="24"/>
        </w:rPr>
        <w:footnoteReference w:id="16"/>
      </w:r>
      <w:r w:rsidRPr="00E82357">
        <w:rPr>
          <w:rFonts w:ascii="Times New Roman" w:hAnsi="Times New Roman" w:cs="Times New Roman"/>
          <w:sz w:val="24"/>
          <w:szCs w:val="24"/>
        </w:rPr>
        <w:t xml:space="preserve"> No es sorprendente que diferentes países latinoamericanos también hayan estado explorando estas alternativas en las últimas semanas.</w:t>
      </w:r>
    </w:p>
    <w:p w14:paraId="3B1D9999" w14:textId="1CFE8B9E" w:rsidR="00E82357" w:rsidRPr="00E82357" w:rsidRDefault="00E82357" w:rsidP="00E82357">
      <w:pPr>
        <w:jc w:val="both"/>
        <w:rPr>
          <w:rFonts w:ascii="Times New Roman" w:hAnsi="Times New Roman" w:cs="Times New Roman"/>
          <w:sz w:val="24"/>
          <w:szCs w:val="24"/>
        </w:rPr>
      </w:pPr>
      <w:r w:rsidRPr="00E82357">
        <w:rPr>
          <w:rFonts w:ascii="Times New Roman" w:hAnsi="Times New Roman" w:cs="Times New Roman"/>
          <w:sz w:val="24"/>
          <w:szCs w:val="24"/>
        </w:rPr>
        <w:t xml:space="preserve">En resumen, en esta breve presentación, he examinado seis cuestiones de relevancia pública e institucional, que </w:t>
      </w:r>
      <w:r w:rsidR="0062506D">
        <w:rPr>
          <w:rFonts w:ascii="Times New Roman" w:hAnsi="Times New Roman" w:cs="Times New Roman"/>
          <w:sz w:val="24"/>
          <w:szCs w:val="24"/>
        </w:rPr>
        <w:t xml:space="preserve">-según espero- </w:t>
      </w:r>
      <w:r w:rsidRPr="00E82357">
        <w:rPr>
          <w:rFonts w:ascii="Times New Roman" w:hAnsi="Times New Roman" w:cs="Times New Roman"/>
          <w:sz w:val="24"/>
          <w:szCs w:val="24"/>
        </w:rPr>
        <w:t>pueden ayudarnos a comprender y evaluar críticamente el comportamiento de las autoridades estatales de América Latina, en el momento de la crisis de</w:t>
      </w:r>
      <w:r w:rsidR="0062506D">
        <w:rPr>
          <w:rFonts w:ascii="Times New Roman" w:hAnsi="Times New Roman" w:cs="Times New Roman"/>
          <w:sz w:val="24"/>
          <w:szCs w:val="24"/>
        </w:rPr>
        <w:t>l</w:t>
      </w:r>
      <w:r w:rsidRPr="00E82357">
        <w:rPr>
          <w:rFonts w:ascii="Times New Roman" w:hAnsi="Times New Roman" w:cs="Times New Roman"/>
          <w:sz w:val="24"/>
          <w:szCs w:val="24"/>
        </w:rPr>
        <w:t xml:space="preserve"> COVID-19. Los temas que examiné incluye</w:t>
      </w:r>
      <w:r w:rsidR="0062506D">
        <w:rPr>
          <w:rFonts w:ascii="Times New Roman" w:hAnsi="Times New Roman" w:cs="Times New Roman"/>
          <w:sz w:val="24"/>
          <w:szCs w:val="24"/>
        </w:rPr>
        <w:t>ro</w:t>
      </w:r>
      <w:r w:rsidRPr="00E82357">
        <w:rPr>
          <w:rFonts w:ascii="Times New Roman" w:hAnsi="Times New Roman" w:cs="Times New Roman"/>
          <w:sz w:val="24"/>
          <w:szCs w:val="24"/>
        </w:rPr>
        <w:t>n</w:t>
      </w:r>
      <w:r w:rsidR="0062506D">
        <w:rPr>
          <w:rFonts w:ascii="Times New Roman" w:hAnsi="Times New Roman" w:cs="Times New Roman"/>
          <w:sz w:val="24"/>
          <w:szCs w:val="24"/>
        </w:rPr>
        <w:t xml:space="preserve"> a los siguientes:</w:t>
      </w:r>
      <w:r w:rsidRPr="00E82357">
        <w:rPr>
          <w:rFonts w:ascii="Times New Roman" w:hAnsi="Times New Roman" w:cs="Times New Roman"/>
          <w:sz w:val="24"/>
          <w:szCs w:val="24"/>
        </w:rPr>
        <w:t xml:space="preserve"> el uso de poderes de emergencia en situaciones de crisis; el uso de la institución del "estado de sitio"; el valor de la deliberación democrática en tiempos de crisis; la comprensión predominante del principio de separación de poderes; el problema de la "erosión democrática"; y las amenazas planteadas por las desigualdades económicas existentes y la creciente crisis económica.</w:t>
      </w:r>
    </w:p>
    <w:p w14:paraId="40E9BD02" w14:textId="6204D841" w:rsidR="00E82357" w:rsidRPr="00E82357" w:rsidRDefault="00E82357" w:rsidP="00E82357">
      <w:pPr>
        <w:jc w:val="both"/>
        <w:rPr>
          <w:rFonts w:ascii="Times New Roman" w:hAnsi="Times New Roman" w:cs="Times New Roman"/>
          <w:sz w:val="24"/>
          <w:szCs w:val="24"/>
        </w:rPr>
      </w:pPr>
    </w:p>
    <w:p w14:paraId="6EE93058" w14:textId="04B6D24E" w:rsidR="00E82357" w:rsidRPr="00B97410" w:rsidRDefault="00A2023F" w:rsidP="00E82357">
      <w:pPr>
        <w:jc w:val="both"/>
        <w:rPr>
          <w:rFonts w:ascii="Times New Roman" w:hAnsi="Times New Roman" w:cs="Times New Roman"/>
          <w:sz w:val="24"/>
          <w:szCs w:val="24"/>
          <w:lang w:val="en-US"/>
        </w:rPr>
      </w:pPr>
      <w:r w:rsidRPr="00B97410">
        <w:rPr>
          <w:rFonts w:ascii="Times New Roman" w:hAnsi="Times New Roman" w:cs="Times New Roman"/>
          <w:sz w:val="24"/>
          <w:szCs w:val="24"/>
          <w:lang w:val="en-US"/>
        </w:rPr>
        <w:t>BIBLIOGRAFIA</w:t>
      </w:r>
    </w:p>
    <w:p w14:paraId="0D226801" w14:textId="77777777" w:rsidR="00A2023F" w:rsidRPr="00A2023F" w:rsidRDefault="00A2023F" w:rsidP="00A2023F">
      <w:pPr>
        <w:jc w:val="both"/>
        <w:rPr>
          <w:rFonts w:ascii="Times New Roman" w:hAnsi="Times New Roman" w:cs="Times New Roman"/>
          <w:sz w:val="24"/>
          <w:szCs w:val="24"/>
          <w:lang w:val="en-US"/>
        </w:rPr>
      </w:pPr>
      <w:r w:rsidRPr="00A2023F">
        <w:rPr>
          <w:rFonts w:ascii="Times New Roman" w:hAnsi="Times New Roman" w:cs="Times New Roman"/>
          <w:sz w:val="24"/>
          <w:szCs w:val="24"/>
          <w:lang w:val="en-US"/>
        </w:rPr>
        <w:t>Ackerman, B. (2007), The Failure of the Founding Fathers: Jefferson, Marshall and the Rise of Presidential Democracy, New York: Belknap Press.</w:t>
      </w:r>
    </w:p>
    <w:p w14:paraId="7BFCA548" w14:textId="77777777" w:rsidR="00A2023F" w:rsidRPr="00A2023F" w:rsidRDefault="00A2023F" w:rsidP="00A2023F">
      <w:pPr>
        <w:jc w:val="both"/>
        <w:rPr>
          <w:rFonts w:ascii="Times New Roman" w:hAnsi="Times New Roman" w:cs="Times New Roman"/>
          <w:sz w:val="24"/>
          <w:szCs w:val="24"/>
          <w:lang w:val="en-US"/>
        </w:rPr>
      </w:pPr>
      <w:r w:rsidRPr="00A2023F">
        <w:rPr>
          <w:rFonts w:ascii="Times New Roman" w:hAnsi="Times New Roman" w:cs="Times New Roman"/>
          <w:sz w:val="24"/>
          <w:szCs w:val="24"/>
          <w:lang w:val="en-US"/>
        </w:rPr>
        <w:t>Ackerman, B. (2010), The Decline and Fall of the American Republic, Cambridge: Harvard University Press.</w:t>
      </w:r>
    </w:p>
    <w:p w14:paraId="082CD555" w14:textId="77777777" w:rsidR="00A2023F" w:rsidRDefault="00A2023F" w:rsidP="00A2023F">
      <w:pPr>
        <w:jc w:val="both"/>
        <w:rPr>
          <w:rFonts w:ascii="Times New Roman" w:hAnsi="Times New Roman" w:cs="Times New Roman"/>
          <w:sz w:val="24"/>
          <w:szCs w:val="24"/>
          <w:lang w:val="en-US"/>
        </w:rPr>
      </w:pPr>
      <w:proofErr w:type="spellStart"/>
      <w:r w:rsidRPr="00A2023F">
        <w:rPr>
          <w:rFonts w:ascii="Times New Roman" w:hAnsi="Times New Roman" w:cs="Times New Roman"/>
          <w:sz w:val="24"/>
          <w:szCs w:val="24"/>
          <w:lang w:val="en-US"/>
        </w:rPr>
        <w:t>Alvaredo</w:t>
      </w:r>
      <w:proofErr w:type="spellEnd"/>
      <w:r w:rsidRPr="00A2023F">
        <w:rPr>
          <w:rFonts w:ascii="Times New Roman" w:hAnsi="Times New Roman" w:cs="Times New Roman"/>
          <w:sz w:val="24"/>
          <w:szCs w:val="24"/>
          <w:lang w:val="en-US"/>
        </w:rPr>
        <w:t>, F. and L. Gasparini (2015), “Recent trends in inequality and poverty in developing countries”, Handbook of Income Distribution, A. Atkinson and F. Bourguignon (eds.), vol. 2, Amsterdam, Elsevier.</w:t>
      </w:r>
    </w:p>
    <w:p w14:paraId="21FA4DD8" w14:textId="77777777" w:rsidR="00A2023F" w:rsidRDefault="00A2023F" w:rsidP="00A2023F">
      <w:pPr>
        <w:jc w:val="both"/>
        <w:rPr>
          <w:rFonts w:ascii="Times New Roman" w:hAnsi="Times New Roman" w:cs="Times New Roman"/>
          <w:sz w:val="24"/>
          <w:szCs w:val="24"/>
          <w:lang w:val="en-US"/>
        </w:rPr>
      </w:pPr>
      <w:proofErr w:type="spellStart"/>
      <w:r w:rsidRPr="00A2023F">
        <w:rPr>
          <w:rFonts w:ascii="Times New Roman" w:hAnsi="Times New Roman" w:cs="Times New Roman"/>
          <w:sz w:val="24"/>
          <w:szCs w:val="24"/>
          <w:lang w:val="en-US"/>
        </w:rPr>
        <w:t>Bermeo</w:t>
      </w:r>
      <w:proofErr w:type="spellEnd"/>
      <w:r w:rsidRPr="00A2023F">
        <w:rPr>
          <w:rFonts w:ascii="Times New Roman" w:hAnsi="Times New Roman" w:cs="Times New Roman"/>
          <w:sz w:val="24"/>
          <w:szCs w:val="24"/>
          <w:lang w:val="en-US"/>
        </w:rPr>
        <w:t>, N. (2016), “Democracy Backsliding”, Journal of Democracy, Volume 27, Number 1 January, 5-19.</w:t>
      </w:r>
    </w:p>
    <w:p w14:paraId="265DC0D5" w14:textId="055ED411" w:rsidR="00A2023F" w:rsidRPr="00A2023F" w:rsidRDefault="00A2023F" w:rsidP="00A2023F">
      <w:pPr>
        <w:jc w:val="both"/>
        <w:rPr>
          <w:rFonts w:ascii="Times New Roman" w:hAnsi="Times New Roman" w:cs="Times New Roman"/>
          <w:sz w:val="24"/>
          <w:szCs w:val="24"/>
          <w:lang w:val="en-US"/>
        </w:rPr>
      </w:pPr>
      <w:r w:rsidRPr="00A2023F">
        <w:rPr>
          <w:rFonts w:ascii="Times New Roman" w:hAnsi="Times New Roman" w:cs="Times New Roman"/>
          <w:sz w:val="24"/>
          <w:szCs w:val="24"/>
          <w:lang w:val="en-US"/>
        </w:rPr>
        <w:lastRenderedPageBreak/>
        <w:t>Chipman, N. (1833), Principles of Government. A Treatise on Free Institutions, Burlington.</w:t>
      </w:r>
    </w:p>
    <w:p w14:paraId="75BB60A6" w14:textId="77777777" w:rsidR="00A2023F" w:rsidRPr="00A2023F" w:rsidRDefault="00A2023F" w:rsidP="00A2023F">
      <w:pPr>
        <w:jc w:val="both"/>
        <w:rPr>
          <w:rFonts w:ascii="Times New Roman" w:hAnsi="Times New Roman" w:cs="Times New Roman"/>
          <w:sz w:val="24"/>
          <w:szCs w:val="24"/>
          <w:lang w:val="en-US"/>
        </w:rPr>
      </w:pPr>
      <w:proofErr w:type="spellStart"/>
      <w:r w:rsidRPr="00A2023F">
        <w:rPr>
          <w:rFonts w:ascii="Times New Roman" w:hAnsi="Times New Roman" w:cs="Times New Roman"/>
          <w:sz w:val="24"/>
          <w:szCs w:val="24"/>
          <w:lang w:val="en-US"/>
        </w:rPr>
        <w:t>Contesse</w:t>
      </w:r>
      <w:proofErr w:type="spellEnd"/>
      <w:r w:rsidRPr="00A2023F">
        <w:rPr>
          <w:rFonts w:ascii="Times New Roman" w:hAnsi="Times New Roman" w:cs="Times New Roman"/>
          <w:sz w:val="24"/>
          <w:szCs w:val="24"/>
          <w:lang w:val="en-US"/>
        </w:rPr>
        <w:t>, J. (2020), “Chile’s Constitutional Awakening”, Open Global Rights, https://www.openglobalrights.org/chiles-constitutional-awakening/</w:t>
      </w:r>
    </w:p>
    <w:p w14:paraId="3077C621" w14:textId="77777777" w:rsidR="00A2023F" w:rsidRPr="00A2023F" w:rsidRDefault="00A2023F" w:rsidP="00A2023F">
      <w:pPr>
        <w:jc w:val="both"/>
        <w:rPr>
          <w:rFonts w:ascii="Times New Roman" w:hAnsi="Times New Roman" w:cs="Times New Roman"/>
          <w:sz w:val="24"/>
          <w:szCs w:val="24"/>
        </w:rPr>
      </w:pPr>
      <w:r w:rsidRPr="00A2023F">
        <w:rPr>
          <w:rFonts w:ascii="Times New Roman" w:hAnsi="Times New Roman" w:cs="Times New Roman"/>
          <w:sz w:val="24"/>
          <w:szCs w:val="24"/>
          <w:lang w:val="en-US"/>
        </w:rPr>
        <w:t xml:space="preserve">Dahl, R. (1989), Democracy and its critics, New Haven: Yale University Press. </w:t>
      </w:r>
      <w:r w:rsidRPr="00A2023F">
        <w:rPr>
          <w:rFonts w:ascii="Times New Roman" w:hAnsi="Times New Roman" w:cs="Times New Roman"/>
          <w:sz w:val="24"/>
          <w:szCs w:val="24"/>
        </w:rPr>
        <w:t>Gargarella, R. (2020), “Por una justicia dialógica en tiempos de emergencia,” Clarín, May 12th, 2020, https://www.clarin.com/opinion/frente-pandemia-respuestas-viejas-emergencias-nuevas_0_3gtQ1KYcs.html</w:t>
      </w:r>
    </w:p>
    <w:p w14:paraId="7DF8A358" w14:textId="77777777" w:rsidR="00A2023F" w:rsidRPr="00A2023F" w:rsidRDefault="00A2023F" w:rsidP="00A2023F">
      <w:pPr>
        <w:jc w:val="both"/>
        <w:rPr>
          <w:rFonts w:ascii="Times New Roman" w:hAnsi="Times New Roman" w:cs="Times New Roman"/>
          <w:sz w:val="24"/>
          <w:szCs w:val="24"/>
          <w:lang w:val="en-US"/>
        </w:rPr>
      </w:pPr>
      <w:r w:rsidRPr="00A2023F">
        <w:rPr>
          <w:rFonts w:ascii="Times New Roman" w:hAnsi="Times New Roman" w:cs="Times New Roman"/>
          <w:sz w:val="24"/>
          <w:szCs w:val="24"/>
          <w:lang w:val="en-US"/>
        </w:rPr>
        <w:t>Ginsburg, T.; Huq, A. (2018), How to save a Constitutional Democracy, Chicago: The University of Chicago Press.</w:t>
      </w:r>
    </w:p>
    <w:p w14:paraId="469F727C" w14:textId="77777777" w:rsidR="00A2023F" w:rsidRPr="00A2023F" w:rsidRDefault="00A2023F" w:rsidP="00A2023F">
      <w:pPr>
        <w:jc w:val="both"/>
        <w:rPr>
          <w:rFonts w:ascii="Times New Roman" w:hAnsi="Times New Roman" w:cs="Times New Roman"/>
          <w:sz w:val="24"/>
          <w:szCs w:val="24"/>
          <w:lang w:val="en-US"/>
        </w:rPr>
      </w:pPr>
      <w:r w:rsidRPr="00A2023F">
        <w:rPr>
          <w:rFonts w:ascii="Times New Roman" w:hAnsi="Times New Roman" w:cs="Times New Roman"/>
          <w:sz w:val="24"/>
          <w:szCs w:val="24"/>
          <w:lang w:val="en-US"/>
        </w:rPr>
        <w:t xml:space="preserve">Habermas, J. [1992] (1996), Between Facts and Norms, (Original </w:t>
      </w:r>
      <w:proofErr w:type="spellStart"/>
      <w:r w:rsidRPr="00A2023F">
        <w:rPr>
          <w:rFonts w:ascii="Times New Roman" w:hAnsi="Times New Roman" w:cs="Times New Roman"/>
          <w:sz w:val="24"/>
          <w:szCs w:val="24"/>
          <w:lang w:val="en-US"/>
        </w:rPr>
        <w:t>Faktizität</w:t>
      </w:r>
      <w:proofErr w:type="spellEnd"/>
      <w:r w:rsidRPr="00A2023F">
        <w:rPr>
          <w:rFonts w:ascii="Times New Roman" w:hAnsi="Times New Roman" w:cs="Times New Roman"/>
          <w:sz w:val="24"/>
          <w:szCs w:val="24"/>
          <w:lang w:val="en-US"/>
        </w:rPr>
        <w:t xml:space="preserve"> und </w:t>
      </w:r>
      <w:proofErr w:type="spellStart"/>
      <w:r w:rsidRPr="00A2023F">
        <w:rPr>
          <w:rFonts w:ascii="Times New Roman" w:hAnsi="Times New Roman" w:cs="Times New Roman"/>
          <w:sz w:val="24"/>
          <w:szCs w:val="24"/>
          <w:lang w:val="en-US"/>
        </w:rPr>
        <w:t>Geltung</w:t>
      </w:r>
      <w:proofErr w:type="spellEnd"/>
      <w:r w:rsidRPr="00A2023F">
        <w:rPr>
          <w:rFonts w:ascii="Times New Roman" w:hAnsi="Times New Roman" w:cs="Times New Roman"/>
          <w:sz w:val="24"/>
          <w:szCs w:val="24"/>
          <w:lang w:val="en-US"/>
        </w:rPr>
        <w:t xml:space="preserve">), trans. W. </w:t>
      </w:r>
      <w:proofErr w:type="spellStart"/>
      <w:r w:rsidRPr="00A2023F">
        <w:rPr>
          <w:rFonts w:ascii="Times New Roman" w:hAnsi="Times New Roman" w:cs="Times New Roman"/>
          <w:sz w:val="24"/>
          <w:szCs w:val="24"/>
          <w:lang w:val="en-US"/>
        </w:rPr>
        <w:t>Rehg</w:t>
      </w:r>
      <w:proofErr w:type="spellEnd"/>
      <w:r w:rsidRPr="00A2023F">
        <w:rPr>
          <w:rFonts w:ascii="Times New Roman" w:hAnsi="Times New Roman" w:cs="Times New Roman"/>
          <w:sz w:val="24"/>
          <w:szCs w:val="24"/>
          <w:lang w:val="en-US"/>
        </w:rPr>
        <w:t>, MIT Press, Cambridge, MA.</w:t>
      </w:r>
    </w:p>
    <w:p w14:paraId="6DF7E146" w14:textId="77777777" w:rsidR="00A2023F" w:rsidRPr="00A2023F" w:rsidRDefault="00A2023F" w:rsidP="00A2023F">
      <w:pPr>
        <w:jc w:val="both"/>
        <w:rPr>
          <w:rFonts w:ascii="Times New Roman" w:hAnsi="Times New Roman" w:cs="Times New Roman"/>
          <w:sz w:val="24"/>
          <w:szCs w:val="24"/>
          <w:lang w:val="en-US"/>
        </w:rPr>
      </w:pPr>
      <w:proofErr w:type="spellStart"/>
      <w:r w:rsidRPr="00B97410">
        <w:rPr>
          <w:rFonts w:ascii="Times New Roman" w:hAnsi="Times New Roman" w:cs="Times New Roman"/>
          <w:sz w:val="24"/>
          <w:szCs w:val="24"/>
          <w:lang w:val="es-AR"/>
        </w:rPr>
        <w:t>Graber</w:t>
      </w:r>
      <w:proofErr w:type="spellEnd"/>
      <w:r w:rsidRPr="00B97410">
        <w:rPr>
          <w:rFonts w:ascii="Times New Roman" w:hAnsi="Times New Roman" w:cs="Times New Roman"/>
          <w:sz w:val="24"/>
          <w:szCs w:val="24"/>
          <w:lang w:val="es-AR"/>
        </w:rPr>
        <w:t xml:space="preserve">, M.; Levinson, S.; </w:t>
      </w:r>
      <w:proofErr w:type="spellStart"/>
      <w:r w:rsidRPr="00B97410">
        <w:rPr>
          <w:rFonts w:ascii="Times New Roman" w:hAnsi="Times New Roman" w:cs="Times New Roman"/>
          <w:sz w:val="24"/>
          <w:szCs w:val="24"/>
          <w:lang w:val="es-AR"/>
        </w:rPr>
        <w:t>Tushnet</w:t>
      </w:r>
      <w:proofErr w:type="spellEnd"/>
      <w:r w:rsidRPr="00B97410">
        <w:rPr>
          <w:rFonts w:ascii="Times New Roman" w:hAnsi="Times New Roman" w:cs="Times New Roman"/>
          <w:sz w:val="24"/>
          <w:szCs w:val="24"/>
          <w:lang w:val="es-AR"/>
        </w:rPr>
        <w:t xml:space="preserve">, M., eds. </w:t>
      </w:r>
      <w:r w:rsidRPr="00A2023F">
        <w:rPr>
          <w:rFonts w:ascii="Times New Roman" w:hAnsi="Times New Roman" w:cs="Times New Roman"/>
          <w:sz w:val="24"/>
          <w:szCs w:val="24"/>
          <w:lang w:val="en-US"/>
        </w:rPr>
        <w:t>(2018), Constitutional democracy in crisis?, Oxford: Oxford University Press.</w:t>
      </w:r>
    </w:p>
    <w:p w14:paraId="598A3FA7" w14:textId="77777777" w:rsidR="00A2023F" w:rsidRPr="00A2023F" w:rsidRDefault="00A2023F" w:rsidP="00A2023F">
      <w:pPr>
        <w:jc w:val="both"/>
        <w:rPr>
          <w:rFonts w:ascii="Times New Roman" w:hAnsi="Times New Roman" w:cs="Times New Roman"/>
          <w:sz w:val="24"/>
          <w:szCs w:val="24"/>
          <w:lang w:val="en-US"/>
        </w:rPr>
      </w:pPr>
      <w:r w:rsidRPr="00A2023F">
        <w:rPr>
          <w:rFonts w:ascii="Times New Roman" w:hAnsi="Times New Roman" w:cs="Times New Roman"/>
          <w:sz w:val="24"/>
          <w:szCs w:val="24"/>
          <w:lang w:val="en-US"/>
        </w:rPr>
        <w:t>Holmes, S. (2009), “In Case of Emergency: Misunderstanding Tradeoffs in the War on Terror”, California Law Review, vol. 97, No. 2, pp. 301-355.</w:t>
      </w:r>
    </w:p>
    <w:p w14:paraId="27B8C203" w14:textId="77777777" w:rsidR="00A2023F" w:rsidRPr="00A2023F" w:rsidRDefault="00A2023F" w:rsidP="00A2023F">
      <w:pPr>
        <w:jc w:val="both"/>
        <w:rPr>
          <w:rFonts w:ascii="Times New Roman" w:hAnsi="Times New Roman" w:cs="Times New Roman"/>
          <w:sz w:val="24"/>
          <w:szCs w:val="24"/>
          <w:lang w:val="en-US"/>
        </w:rPr>
      </w:pPr>
      <w:r w:rsidRPr="00A2023F">
        <w:rPr>
          <w:rFonts w:ascii="Times New Roman" w:hAnsi="Times New Roman" w:cs="Times New Roman"/>
          <w:sz w:val="24"/>
          <w:szCs w:val="24"/>
          <w:lang w:val="en-US"/>
        </w:rPr>
        <w:t>Landau, D. (2013), “Abusive Constitutionalism,” 47 UC Davis Law Review 189.</w:t>
      </w:r>
    </w:p>
    <w:p w14:paraId="75F7A67B" w14:textId="77777777" w:rsidR="00A2023F" w:rsidRPr="00A2023F" w:rsidRDefault="00A2023F" w:rsidP="00A2023F">
      <w:pPr>
        <w:jc w:val="both"/>
        <w:rPr>
          <w:rFonts w:ascii="Times New Roman" w:hAnsi="Times New Roman" w:cs="Times New Roman"/>
          <w:sz w:val="24"/>
          <w:szCs w:val="24"/>
          <w:lang w:val="en-US"/>
        </w:rPr>
      </w:pPr>
      <w:proofErr w:type="spellStart"/>
      <w:r w:rsidRPr="00A2023F">
        <w:rPr>
          <w:rFonts w:ascii="Times New Roman" w:hAnsi="Times New Roman" w:cs="Times New Roman"/>
          <w:sz w:val="24"/>
          <w:szCs w:val="24"/>
          <w:lang w:val="en-US"/>
        </w:rPr>
        <w:t>Levitsky</w:t>
      </w:r>
      <w:proofErr w:type="spellEnd"/>
      <w:r w:rsidRPr="00A2023F">
        <w:rPr>
          <w:rFonts w:ascii="Times New Roman" w:hAnsi="Times New Roman" w:cs="Times New Roman"/>
          <w:sz w:val="24"/>
          <w:szCs w:val="24"/>
          <w:lang w:val="en-US"/>
        </w:rPr>
        <w:t xml:space="preserve">, S.; </w:t>
      </w:r>
      <w:proofErr w:type="spellStart"/>
      <w:r w:rsidRPr="00A2023F">
        <w:rPr>
          <w:rFonts w:ascii="Times New Roman" w:hAnsi="Times New Roman" w:cs="Times New Roman"/>
          <w:sz w:val="24"/>
          <w:szCs w:val="24"/>
          <w:lang w:val="en-US"/>
        </w:rPr>
        <w:t>Ziblatt</w:t>
      </w:r>
      <w:proofErr w:type="spellEnd"/>
      <w:r w:rsidRPr="00A2023F">
        <w:rPr>
          <w:rFonts w:ascii="Times New Roman" w:hAnsi="Times New Roman" w:cs="Times New Roman"/>
          <w:sz w:val="24"/>
          <w:szCs w:val="24"/>
          <w:lang w:val="en-US"/>
        </w:rPr>
        <w:t>, D. (2018), How Democracies Die, New York.</w:t>
      </w:r>
    </w:p>
    <w:p w14:paraId="38BAC222" w14:textId="77777777" w:rsidR="00A2023F" w:rsidRPr="00A2023F" w:rsidRDefault="00A2023F" w:rsidP="00A2023F">
      <w:pPr>
        <w:jc w:val="both"/>
        <w:rPr>
          <w:rFonts w:ascii="Times New Roman" w:hAnsi="Times New Roman" w:cs="Times New Roman"/>
          <w:sz w:val="24"/>
          <w:szCs w:val="24"/>
          <w:lang w:val="en-US"/>
        </w:rPr>
      </w:pPr>
      <w:r w:rsidRPr="00A2023F">
        <w:rPr>
          <w:rFonts w:ascii="Times New Roman" w:hAnsi="Times New Roman" w:cs="Times New Roman"/>
          <w:sz w:val="24"/>
          <w:szCs w:val="24"/>
          <w:lang w:val="en-US"/>
        </w:rPr>
        <w:t>Mill, J. [1859] 2003, On Liberty, London: Dover Publications Inc.</w:t>
      </w:r>
    </w:p>
    <w:p w14:paraId="6FB65928" w14:textId="77777777" w:rsidR="00A2023F" w:rsidRPr="00A2023F" w:rsidRDefault="00A2023F" w:rsidP="00A2023F">
      <w:pPr>
        <w:jc w:val="both"/>
        <w:rPr>
          <w:rFonts w:ascii="Times New Roman" w:hAnsi="Times New Roman" w:cs="Times New Roman"/>
          <w:sz w:val="24"/>
          <w:szCs w:val="24"/>
          <w:lang w:val="en-US"/>
        </w:rPr>
      </w:pPr>
      <w:r w:rsidRPr="00A2023F">
        <w:rPr>
          <w:rFonts w:ascii="Times New Roman" w:hAnsi="Times New Roman" w:cs="Times New Roman"/>
          <w:sz w:val="24"/>
          <w:szCs w:val="24"/>
          <w:lang w:val="en-US"/>
        </w:rPr>
        <w:t>Nino, C. (1991), The Ethics of Human Rights, Oxford: Oxford University Press.</w:t>
      </w:r>
    </w:p>
    <w:p w14:paraId="41874652" w14:textId="77777777" w:rsidR="00A2023F" w:rsidRPr="00A2023F" w:rsidRDefault="00A2023F" w:rsidP="00A2023F">
      <w:pPr>
        <w:jc w:val="both"/>
        <w:rPr>
          <w:rFonts w:ascii="Times New Roman" w:hAnsi="Times New Roman" w:cs="Times New Roman"/>
          <w:sz w:val="24"/>
          <w:szCs w:val="24"/>
          <w:lang w:val="en-US"/>
        </w:rPr>
      </w:pPr>
      <w:r w:rsidRPr="00A2023F">
        <w:rPr>
          <w:rFonts w:ascii="Times New Roman" w:hAnsi="Times New Roman" w:cs="Times New Roman"/>
          <w:sz w:val="24"/>
          <w:szCs w:val="24"/>
          <w:lang w:val="en-US"/>
        </w:rPr>
        <w:t>Rawls, J. (1991), Political Liberalism, New York: Columbia University Press.</w:t>
      </w:r>
    </w:p>
    <w:p w14:paraId="7DA19C1D" w14:textId="77777777" w:rsidR="00A2023F" w:rsidRPr="00A2023F" w:rsidRDefault="00A2023F" w:rsidP="00A2023F">
      <w:pPr>
        <w:jc w:val="both"/>
        <w:rPr>
          <w:rFonts w:ascii="Times New Roman" w:hAnsi="Times New Roman" w:cs="Times New Roman"/>
          <w:sz w:val="24"/>
          <w:szCs w:val="24"/>
          <w:lang w:val="en-US"/>
        </w:rPr>
      </w:pPr>
      <w:r w:rsidRPr="00A2023F">
        <w:rPr>
          <w:rFonts w:ascii="Times New Roman" w:hAnsi="Times New Roman" w:cs="Times New Roman"/>
          <w:sz w:val="24"/>
          <w:szCs w:val="24"/>
          <w:lang w:val="en-US"/>
        </w:rPr>
        <w:t>Sunstein, C., ed. (2018), Can it happen here? Authoritarianism in America, New York: Library of Congress.</w:t>
      </w:r>
    </w:p>
    <w:p w14:paraId="3BEF0D0E" w14:textId="77777777" w:rsidR="00A2023F" w:rsidRPr="00A2023F" w:rsidRDefault="00A2023F" w:rsidP="00A2023F">
      <w:pPr>
        <w:jc w:val="both"/>
        <w:rPr>
          <w:rFonts w:ascii="Times New Roman" w:hAnsi="Times New Roman" w:cs="Times New Roman"/>
          <w:sz w:val="24"/>
          <w:szCs w:val="24"/>
          <w:lang w:val="en-US"/>
        </w:rPr>
      </w:pPr>
      <w:proofErr w:type="spellStart"/>
      <w:r w:rsidRPr="00A2023F">
        <w:rPr>
          <w:rFonts w:ascii="Times New Roman" w:hAnsi="Times New Roman" w:cs="Times New Roman"/>
          <w:sz w:val="24"/>
          <w:szCs w:val="24"/>
          <w:lang w:val="en-US"/>
        </w:rPr>
        <w:t>Uprimny</w:t>
      </w:r>
      <w:proofErr w:type="spellEnd"/>
      <w:r w:rsidRPr="00A2023F">
        <w:rPr>
          <w:rFonts w:ascii="Times New Roman" w:hAnsi="Times New Roman" w:cs="Times New Roman"/>
          <w:sz w:val="24"/>
          <w:szCs w:val="24"/>
          <w:lang w:val="en-US"/>
        </w:rPr>
        <w:t xml:space="preserve">, R. (2020), “La </w:t>
      </w:r>
      <w:proofErr w:type="spellStart"/>
      <w:r w:rsidRPr="00A2023F">
        <w:rPr>
          <w:rFonts w:ascii="Times New Roman" w:hAnsi="Times New Roman" w:cs="Times New Roman"/>
          <w:sz w:val="24"/>
          <w:szCs w:val="24"/>
          <w:lang w:val="en-US"/>
        </w:rPr>
        <w:t>Cuarentena</w:t>
      </w:r>
      <w:proofErr w:type="spellEnd"/>
      <w:r w:rsidRPr="00A2023F">
        <w:rPr>
          <w:rFonts w:ascii="Times New Roman" w:hAnsi="Times New Roman" w:cs="Times New Roman"/>
          <w:sz w:val="24"/>
          <w:szCs w:val="24"/>
          <w:lang w:val="en-US"/>
        </w:rPr>
        <w:t xml:space="preserve"> </w:t>
      </w:r>
      <w:proofErr w:type="spellStart"/>
      <w:r w:rsidRPr="00A2023F">
        <w:rPr>
          <w:rFonts w:ascii="Times New Roman" w:hAnsi="Times New Roman" w:cs="Times New Roman"/>
          <w:sz w:val="24"/>
          <w:szCs w:val="24"/>
          <w:lang w:val="en-US"/>
        </w:rPr>
        <w:t>Constitucional</w:t>
      </w:r>
      <w:proofErr w:type="spellEnd"/>
      <w:r w:rsidRPr="00A2023F">
        <w:rPr>
          <w:rFonts w:ascii="Times New Roman" w:hAnsi="Times New Roman" w:cs="Times New Roman"/>
          <w:sz w:val="24"/>
          <w:szCs w:val="24"/>
          <w:lang w:val="en-US"/>
        </w:rPr>
        <w:t xml:space="preserve">”, El </w:t>
      </w:r>
      <w:proofErr w:type="spellStart"/>
      <w:r w:rsidRPr="00A2023F">
        <w:rPr>
          <w:rFonts w:ascii="Times New Roman" w:hAnsi="Times New Roman" w:cs="Times New Roman"/>
          <w:sz w:val="24"/>
          <w:szCs w:val="24"/>
          <w:lang w:val="en-US"/>
        </w:rPr>
        <w:t>Espectador</w:t>
      </w:r>
      <w:proofErr w:type="spellEnd"/>
      <w:r w:rsidRPr="00A2023F">
        <w:rPr>
          <w:rFonts w:ascii="Times New Roman" w:hAnsi="Times New Roman" w:cs="Times New Roman"/>
          <w:sz w:val="24"/>
          <w:szCs w:val="24"/>
          <w:lang w:val="en-US"/>
        </w:rPr>
        <w:t>, April 19th 2020, https://www.elespectador.com/opinion/la-cuarentena-constitucional-columna-915234, acceded 15th May, 2020.</w:t>
      </w:r>
    </w:p>
    <w:p w14:paraId="5CD4AA20" w14:textId="77777777" w:rsidR="00A2023F" w:rsidRPr="00A2023F" w:rsidRDefault="00A2023F" w:rsidP="00A2023F">
      <w:pPr>
        <w:jc w:val="both"/>
        <w:rPr>
          <w:rFonts w:ascii="Times New Roman" w:hAnsi="Times New Roman" w:cs="Times New Roman"/>
          <w:sz w:val="24"/>
          <w:szCs w:val="24"/>
          <w:lang w:val="en-US"/>
        </w:rPr>
      </w:pPr>
      <w:r w:rsidRPr="00A2023F">
        <w:rPr>
          <w:rFonts w:ascii="Times New Roman" w:hAnsi="Times New Roman" w:cs="Times New Roman"/>
          <w:sz w:val="24"/>
          <w:szCs w:val="24"/>
          <w:lang w:val="en-US"/>
        </w:rPr>
        <w:t>Vile, M.J.C. (1967), Constitutionalism and the Separation of Powers, Indianapolis: Liberty Fund.</w:t>
      </w:r>
    </w:p>
    <w:p w14:paraId="658F77DF" w14:textId="77777777" w:rsidR="00A2023F" w:rsidRPr="00A2023F" w:rsidRDefault="00A2023F" w:rsidP="00A2023F">
      <w:pPr>
        <w:jc w:val="both"/>
        <w:rPr>
          <w:rFonts w:ascii="Times New Roman" w:hAnsi="Times New Roman" w:cs="Times New Roman"/>
          <w:sz w:val="24"/>
          <w:szCs w:val="24"/>
          <w:lang w:val="en-US"/>
        </w:rPr>
      </w:pPr>
      <w:r w:rsidRPr="00A2023F">
        <w:rPr>
          <w:rFonts w:ascii="Times New Roman" w:hAnsi="Times New Roman" w:cs="Times New Roman"/>
          <w:sz w:val="24"/>
          <w:szCs w:val="24"/>
          <w:lang w:val="en-US"/>
        </w:rPr>
        <w:t xml:space="preserve">Waldron, J. (2016), Political </w:t>
      </w:r>
      <w:proofErr w:type="spellStart"/>
      <w:r w:rsidRPr="00A2023F">
        <w:rPr>
          <w:rFonts w:ascii="Times New Roman" w:hAnsi="Times New Roman" w:cs="Times New Roman"/>
          <w:sz w:val="24"/>
          <w:szCs w:val="24"/>
          <w:lang w:val="en-US"/>
        </w:rPr>
        <w:t>Political</w:t>
      </w:r>
      <w:proofErr w:type="spellEnd"/>
      <w:r w:rsidRPr="00A2023F">
        <w:rPr>
          <w:rFonts w:ascii="Times New Roman" w:hAnsi="Times New Roman" w:cs="Times New Roman"/>
          <w:sz w:val="24"/>
          <w:szCs w:val="24"/>
          <w:lang w:val="en-US"/>
        </w:rPr>
        <w:t xml:space="preserve"> Theory, Cambridge: Harvard University Press.</w:t>
      </w:r>
    </w:p>
    <w:p w14:paraId="74AEA724" w14:textId="4BF69594" w:rsidR="00A2023F" w:rsidRPr="00A2023F" w:rsidRDefault="00A2023F" w:rsidP="00A2023F">
      <w:pPr>
        <w:jc w:val="both"/>
        <w:rPr>
          <w:rFonts w:ascii="Times New Roman" w:hAnsi="Times New Roman" w:cs="Times New Roman"/>
          <w:sz w:val="24"/>
          <w:szCs w:val="24"/>
          <w:lang w:val="en-US"/>
        </w:rPr>
      </w:pPr>
      <w:r w:rsidRPr="00A2023F">
        <w:rPr>
          <w:rFonts w:ascii="Times New Roman" w:hAnsi="Times New Roman" w:cs="Times New Roman"/>
          <w:i/>
          <w:iCs/>
          <w:sz w:val="24"/>
          <w:szCs w:val="24"/>
          <w:lang w:val="en-US"/>
        </w:rPr>
        <w:t>The Lancet</w:t>
      </w:r>
      <w:r w:rsidRPr="00A2023F">
        <w:rPr>
          <w:rFonts w:ascii="Times New Roman" w:hAnsi="Times New Roman" w:cs="Times New Roman"/>
          <w:sz w:val="24"/>
          <w:szCs w:val="24"/>
          <w:lang w:val="en-US"/>
        </w:rPr>
        <w:t xml:space="preserve">, Editorial “COVID-19 in Brazil: </w:t>
      </w:r>
      <w:proofErr w:type="gramStart"/>
      <w:r w:rsidRPr="00A2023F">
        <w:rPr>
          <w:rFonts w:ascii="Times New Roman" w:hAnsi="Times New Roman" w:cs="Times New Roman"/>
          <w:sz w:val="24"/>
          <w:szCs w:val="24"/>
          <w:lang w:val="en-US"/>
        </w:rPr>
        <w:t>So</w:t>
      </w:r>
      <w:proofErr w:type="gramEnd"/>
      <w:r w:rsidRPr="00A2023F">
        <w:rPr>
          <w:rFonts w:ascii="Times New Roman" w:hAnsi="Times New Roman" w:cs="Times New Roman"/>
          <w:sz w:val="24"/>
          <w:szCs w:val="24"/>
          <w:lang w:val="en-US"/>
        </w:rPr>
        <w:t xml:space="preserve"> What”, vol. 395, issue 10235, p 1461, May 09, 2020, https://doi.org/10.1016/S0140-6736(20)31095-3</w:t>
      </w:r>
    </w:p>
    <w:p w14:paraId="664F1AA3" w14:textId="77777777" w:rsidR="00E82357" w:rsidRPr="00A2023F" w:rsidRDefault="00E82357" w:rsidP="00E82357">
      <w:pPr>
        <w:jc w:val="both"/>
        <w:rPr>
          <w:rFonts w:ascii="Times New Roman" w:hAnsi="Times New Roman" w:cs="Times New Roman"/>
          <w:sz w:val="24"/>
          <w:szCs w:val="24"/>
          <w:lang w:val="en-US"/>
        </w:rPr>
      </w:pPr>
    </w:p>
    <w:p w14:paraId="212105D5" w14:textId="77777777" w:rsidR="00E82357" w:rsidRPr="00A2023F" w:rsidRDefault="00E82357" w:rsidP="00E82357">
      <w:pPr>
        <w:jc w:val="both"/>
        <w:rPr>
          <w:rFonts w:ascii="Times New Roman" w:hAnsi="Times New Roman" w:cs="Times New Roman"/>
          <w:sz w:val="24"/>
          <w:szCs w:val="24"/>
          <w:lang w:val="en-US"/>
        </w:rPr>
      </w:pPr>
    </w:p>
    <w:sectPr w:rsidR="00E82357" w:rsidRPr="00A2023F">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14EFA1" w14:textId="77777777" w:rsidR="00E71066" w:rsidRDefault="00E71066" w:rsidP="00197BD4">
      <w:pPr>
        <w:spacing w:after="0" w:line="240" w:lineRule="auto"/>
      </w:pPr>
      <w:r>
        <w:separator/>
      </w:r>
    </w:p>
  </w:endnote>
  <w:endnote w:type="continuationSeparator" w:id="0">
    <w:p w14:paraId="42C3C100" w14:textId="77777777" w:rsidR="00E71066" w:rsidRDefault="00E71066" w:rsidP="00197B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40014840"/>
      <w:docPartObj>
        <w:docPartGallery w:val="Page Numbers (Bottom of Page)"/>
        <w:docPartUnique/>
      </w:docPartObj>
    </w:sdtPr>
    <w:sdtEndPr/>
    <w:sdtContent>
      <w:p w14:paraId="0688DE0D" w14:textId="6AB4DA37" w:rsidR="00C74159" w:rsidRDefault="00C74159">
        <w:pPr>
          <w:pStyle w:val="Piedepgina"/>
          <w:jc w:val="right"/>
        </w:pPr>
        <w:r>
          <w:fldChar w:fldCharType="begin"/>
        </w:r>
        <w:r>
          <w:instrText>PAGE   \* MERGEFORMAT</w:instrText>
        </w:r>
        <w:r>
          <w:fldChar w:fldCharType="separate"/>
        </w:r>
        <w:r>
          <w:t>2</w:t>
        </w:r>
        <w:r>
          <w:fldChar w:fldCharType="end"/>
        </w:r>
      </w:p>
    </w:sdtContent>
  </w:sdt>
  <w:p w14:paraId="7A779FA1" w14:textId="77777777" w:rsidR="00C74159" w:rsidRDefault="00C7415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D9B932" w14:textId="77777777" w:rsidR="00E71066" w:rsidRDefault="00E71066" w:rsidP="00197BD4">
      <w:pPr>
        <w:spacing w:after="0" w:line="240" w:lineRule="auto"/>
      </w:pPr>
      <w:r>
        <w:separator/>
      </w:r>
    </w:p>
  </w:footnote>
  <w:footnote w:type="continuationSeparator" w:id="0">
    <w:p w14:paraId="024CAB68" w14:textId="77777777" w:rsidR="00E71066" w:rsidRDefault="00E71066" w:rsidP="00197BD4">
      <w:pPr>
        <w:spacing w:after="0" w:line="240" w:lineRule="auto"/>
      </w:pPr>
      <w:r>
        <w:continuationSeparator/>
      </w:r>
    </w:p>
  </w:footnote>
  <w:footnote w:id="1">
    <w:p w14:paraId="0977A306" w14:textId="6146440D" w:rsidR="00197BD4" w:rsidRPr="00C11307" w:rsidRDefault="00197BD4" w:rsidP="00C11307">
      <w:pPr>
        <w:pStyle w:val="Textonotapie"/>
        <w:jc w:val="both"/>
        <w:rPr>
          <w:rFonts w:ascii="Times New Roman" w:hAnsi="Times New Roman" w:cs="Times New Roman"/>
        </w:rPr>
      </w:pPr>
      <w:r w:rsidRPr="00C11307">
        <w:rPr>
          <w:rStyle w:val="Refdenotaalpie"/>
          <w:rFonts w:ascii="Times New Roman" w:hAnsi="Times New Roman" w:cs="Times New Roman"/>
        </w:rPr>
        <w:footnoteRef/>
      </w:r>
      <w:r w:rsidRPr="00C11307">
        <w:rPr>
          <w:rFonts w:ascii="Times New Roman" w:hAnsi="Times New Roman" w:cs="Times New Roman"/>
        </w:rPr>
        <w:t xml:space="preserve"> Una crítica nota sobre el tema en </w:t>
      </w:r>
      <w:proofErr w:type="spellStart"/>
      <w:r w:rsidRPr="00C11307">
        <w:rPr>
          <w:rFonts w:ascii="Times New Roman" w:hAnsi="Times New Roman" w:cs="Times New Roman"/>
          <w:i/>
          <w:iCs/>
        </w:rPr>
        <w:t>The</w:t>
      </w:r>
      <w:proofErr w:type="spellEnd"/>
      <w:r w:rsidRPr="00C11307">
        <w:rPr>
          <w:rFonts w:ascii="Times New Roman" w:hAnsi="Times New Roman" w:cs="Times New Roman"/>
          <w:i/>
          <w:iCs/>
        </w:rPr>
        <w:t xml:space="preserve"> New York Times,</w:t>
      </w:r>
      <w:r w:rsidRPr="00C11307">
        <w:rPr>
          <w:rFonts w:ascii="Times New Roman" w:hAnsi="Times New Roman" w:cs="Times New Roman"/>
        </w:rPr>
        <w:t xml:space="preserve"> https://www.nytimes.com/2020/05/08/world/americas/mexico-coronavirus-count.html, acceso el 8 de </w:t>
      </w:r>
      <w:proofErr w:type="gramStart"/>
      <w:r w:rsidRPr="00C11307">
        <w:rPr>
          <w:rFonts w:ascii="Times New Roman" w:hAnsi="Times New Roman" w:cs="Times New Roman"/>
        </w:rPr>
        <w:t>Mayo</w:t>
      </w:r>
      <w:proofErr w:type="gramEnd"/>
      <w:r w:rsidRPr="00C11307">
        <w:rPr>
          <w:rFonts w:ascii="Times New Roman" w:hAnsi="Times New Roman" w:cs="Times New Roman"/>
        </w:rPr>
        <w:t>, 2020.</w:t>
      </w:r>
    </w:p>
  </w:footnote>
  <w:footnote w:id="2">
    <w:p w14:paraId="30D7C903" w14:textId="1FCFEF53" w:rsidR="00197BD4" w:rsidRPr="00C11307" w:rsidRDefault="00197BD4" w:rsidP="00C11307">
      <w:pPr>
        <w:pStyle w:val="Textonotapie"/>
        <w:jc w:val="both"/>
        <w:rPr>
          <w:rFonts w:ascii="Times New Roman" w:hAnsi="Times New Roman" w:cs="Times New Roman"/>
        </w:rPr>
      </w:pPr>
      <w:r w:rsidRPr="00C11307">
        <w:rPr>
          <w:rStyle w:val="Refdenotaalpie"/>
          <w:rFonts w:ascii="Times New Roman" w:hAnsi="Times New Roman" w:cs="Times New Roman"/>
        </w:rPr>
        <w:footnoteRef/>
      </w:r>
      <w:r w:rsidRPr="00C11307">
        <w:rPr>
          <w:rFonts w:ascii="Times New Roman" w:hAnsi="Times New Roman" w:cs="Times New Roman"/>
        </w:rPr>
        <w:t xml:space="preserve"> Ver por ejemplo https://www.statista.com/statistics/1103965/latin-america-caribbean-coronavirus-deaths/ acceso el 15 de </w:t>
      </w:r>
      <w:proofErr w:type="gramStart"/>
      <w:r w:rsidRPr="00C11307">
        <w:rPr>
          <w:rFonts w:ascii="Times New Roman" w:hAnsi="Times New Roman" w:cs="Times New Roman"/>
        </w:rPr>
        <w:t>May</w:t>
      </w:r>
      <w:r w:rsidR="000007D9">
        <w:rPr>
          <w:rFonts w:ascii="Times New Roman" w:hAnsi="Times New Roman" w:cs="Times New Roman"/>
        </w:rPr>
        <w:t>o</w:t>
      </w:r>
      <w:proofErr w:type="gramEnd"/>
      <w:r w:rsidRPr="00C11307">
        <w:rPr>
          <w:rFonts w:ascii="Times New Roman" w:hAnsi="Times New Roman" w:cs="Times New Roman"/>
        </w:rPr>
        <w:t>, 2020.</w:t>
      </w:r>
    </w:p>
  </w:footnote>
  <w:footnote w:id="3">
    <w:p w14:paraId="731E4549" w14:textId="1656E46A" w:rsidR="00197BD4" w:rsidRPr="00C11307" w:rsidRDefault="00197BD4" w:rsidP="00C11307">
      <w:pPr>
        <w:pStyle w:val="Textonotapie"/>
        <w:jc w:val="both"/>
        <w:rPr>
          <w:rFonts w:ascii="Times New Roman" w:hAnsi="Times New Roman" w:cs="Times New Roman"/>
        </w:rPr>
      </w:pPr>
      <w:r w:rsidRPr="00C11307">
        <w:rPr>
          <w:rStyle w:val="Refdenotaalpie"/>
          <w:rFonts w:ascii="Times New Roman" w:hAnsi="Times New Roman" w:cs="Times New Roman"/>
        </w:rPr>
        <w:footnoteRef/>
      </w:r>
      <w:r w:rsidRPr="00C11307">
        <w:rPr>
          <w:rFonts w:ascii="Times New Roman" w:hAnsi="Times New Roman" w:cs="Times New Roman"/>
        </w:rPr>
        <w:t xml:space="preserve"> Pienso en una idea de “escandaloso” u “</w:t>
      </w:r>
      <w:proofErr w:type="spellStart"/>
      <w:r w:rsidRPr="00C11307">
        <w:rPr>
          <w:rFonts w:ascii="Times New Roman" w:hAnsi="Times New Roman" w:cs="Times New Roman"/>
          <w:i/>
          <w:iCs/>
        </w:rPr>
        <w:t>outrageous</w:t>
      </w:r>
      <w:proofErr w:type="spellEnd"/>
      <w:r w:rsidRPr="00C11307">
        <w:rPr>
          <w:rFonts w:ascii="Times New Roman" w:hAnsi="Times New Roman" w:cs="Times New Roman"/>
        </w:rPr>
        <w:t xml:space="preserve">,” como la usara por ejemplo John Rawls en su </w:t>
      </w:r>
      <w:proofErr w:type="spellStart"/>
      <w:r w:rsidRPr="00C11307">
        <w:rPr>
          <w:rFonts w:ascii="Times New Roman" w:hAnsi="Times New Roman" w:cs="Times New Roman"/>
          <w:i/>
          <w:iCs/>
        </w:rPr>
        <w:t>Political</w:t>
      </w:r>
      <w:proofErr w:type="spellEnd"/>
      <w:r w:rsidRPr="00C11307">
        <w:rPr>
          <w:rFonts w:ascii="Times New Roman" w:hAnsi="Times New Roman" w:cs="Times New Roman"/>
          <w:i/>
          <w:iCs/>
        </w:rPr>
        <w:t xml:space="preserve"> </w:t>
      </w:r>
      <w:proofErr w:type="spellStart"/>
      <w:r w:rsidRPr="00C11307">
        <w:rPr>
          <w:rFonts w:ascii="Times New Roman" w:hAnsi="Times New Roman" w:cs="Times New Roman"/>
          <w:i/>
          <w:iCs/>
        </w:rPr>
        <w:t>Liberalism</w:t>
      </w:r>
      <w:proofErr w:type="spellEnd"/>
      <w:r w:rsidRPr="00C11307">
        <w:rPr>
          <w:rFonts w:ascii="Times New Roman" w:hAnsi="Times New Roman" w:cs="Times New Roman"/>
        </w:rPr>
        <w:t xml:space="preserve"> (Rawls 1991, 48, 254).</w:t>
      </w:r>
    </w:p>
  </w:footnote>
  <w:footnote w:id="4">
    <w:p w14:paraId="3717A2F4" w14:textId="61F72AA4" w:rsidR="00197BD4" w:rsidRPr="00C11307" w:rsidRDefault="00197BD4" w:rsidP="00C11307">
      <w:pPr>
        <w:pStyle w:val="Textonotapie"/>
        <w:jc w:val="both"/>
        <w:rPr>
          <w:rFonts w:ascii="Times New Roman" w:hAnsi="Times New Roman" w:cs="Times New Roman"/>
        </w:rPr>
      </w:pPr>
      <w:r w:rsidRPr="00C11307">
        <w:rPr>
          <w:rStyle w:val="Refdenotaalpie"/>
          <w:rFonts w:ascii="Times New Roman" w:hAnsi="Times New Roman" w:cs="Times New Roman"/>
        </w:rPr>
        <w:footnoteRef/>
      </w:r>
      <w:r w:rsidRPr="00C11307">
        <w:rPr>
          <w:rFonts w:ascii="Times New Roman" w:hAnsi="Times New Roman" w:cs="Times New Roman"/>
        </w:rPr>
        <w:t xml:space="preserve"> En Argentina, la razón principal que explica lo negativo del Ejecutivo para establecer el "estado de emergencia" a través del canal legal apropiado (Congreso) se relaciona con el "trauma" originado por la declaración más reciente de un "estado de sitio", durante el gobierno del presidente De la Rúa. De hecho, el presidente De la Rúa declaró el "estado de sitio" el 19 de diciembre de 2001 y, por lo tanto, lanzó la crisis política contemporánea más dramática del país (una crisis que fue seguida por un largo período de inestabilidad política y alrededor de 40 personas asesinadas). por las fuerzas represivas del Estado). Entonces, en mi opinión, nuestro presidente recientemente elegido, Alberto Fernández, decidió evitar el regreso de esa memoria colectiva o "trauma", y así estableció lo que representaba, de hecho, un "estado de sitio", sin declararlo formalmente.</w:t>
      </w:r>
    </w:p>
  </w:footnote>
  <w:footnote w:id="5">
    <w:p w14:paraId="1AA88194" w14:textId="1236384C" w:rsidR="00197BD4" w:rsidRPr="00C11307" w:rsidRDefault="00197BD4" w:rsidP="00C11307">
      <w:pPr>
        <w:pStyle w:val="Textonotapie"/>
        <w:jc w:val="both"/>
        <w:rPr>
          <w:rFonts w:ascii="Times New Roman" w:hAnsi="Times New Roman" w:cs="Times New Roman"/>
        </w:rPr>
      </w:pPr>
      <w:r w:rsidRPr="00C11307">
        <w:rPr>
          <w:rStyle w:val="Refdenotaalpie"/>
          <w:rFonts w:ascii="Times New Roman" w:hAnsi="Times New Roman" w:cs="Times New Roman"/>
        </w:rPr>
        <w:footnoteRef/>
      </w:r>
      <w:r w:rsidRPr="00C11307">
        <w:rPr>
          <w:rFonts w:ascii="Times New Roman" w:hAnsi="Times New Roman" w:cs="Times New Roman"/>
        </w:rPr>
        <w:t xml:space="preserve"> </w:t>
      </w:r>
      <w:r w:rsidR="003934B5" w:rsidRPr="003934B5">
        <w:rPr>
          <w:rFonts w:ascii="Times New Roman" w:hAnsi="Times New Roman" w:cs="Times New Roman"/>
        </w:rPr>
        <w:t>Para Nino, bajo ciertas condiciones, un procedimiento democrático "tiende a producir resultados que están más cerca de los requisitos de imparcialidad que los producidos por cualquier otro procedimiento" (Nino 1999, 249). Las afirmaciones de Nino se basan en al menos dos supuestos que aún parecen ser reconocibles en las democracias actuales. Primero, la suposición "</w:t>
      </w:r>
      <w:proofErr w:type="spellStart"/>
      <w:r w:rsidR="003934B5" w:rsidRPr="003934B5">
        <w:rPr>
          <w:rFonts w:ascii="Times New Roman" w:hAnsi="Times New Roman" w:cs="Times New Roman"/>
        </w:rPr>
        <w:t>Millean</w:t>
      </w:r>
      <w:r w:rsidR="00C74159">
        <w:rPr>
          <w:rFonts w:ascii="Times New Roman" w:hAnsi="Times New Roman" w:cs="Times New Roman"/>
        </w:rPr>
        <w:t>a</w:t>
      </w:r>
      <w:proofErr w:type="spellEnd"/>
      <w:r w:rsidR="003934B5" w:rsidRPr="003934B5">
        <w:rPr>
          <w:rFonts w:ascii="Times New Roman" w:hAnsi="Times New Roman" w:cs="Times New Roman"/>
        </w:rPr>
        <w:t>" según la cual cada persona es el mejor juez de sus propios intereses (Mill 2003, 64; Dahl 1989, 100). La otra suposición se relaciona con lo que Jeremy Waldron -siguiendo a Aristóteles- llamó "la sabiduría de la multitud". La idea es que "diferentes personas aporten diferentes perspectivas sobre los temas en discusión" (Waldron 2016, 132). Waldron deriva esta visión del trabajo de Aristóteles, y particularmente un pasaje que aparece en el Libro III de Política, que se refiere a la sabiduría de la multitud (ibid., 132).</w:t>
      </w:r>
    </w:p>
  </w:footnote>
  <w:footnote w:id="6">
    <w:p w14:paraId="5A06C270" w14:textId="78B4BD51" w:rsidR="00197BD4" w:rsidRPr="00C11307" w:rsidRDefault="00197BD4" w:rsidP="00C11307">
      <w:pPr>
        <w:pStyle w:val="Textonotapie"/>
        <w:jc w:val="both"/>
        <w:rPr>
          <w:rFonts w:ascii="Times New Roman" w:hAnsi="Times New Roman" w:cs="Times New Roman"/>
        </w:rPr>
      </w:pPr>
      <w:r w:rsidRPr="00C11307">
        <w:rPr>
          <w:rStyle w:val="Refdenotaalpie"/>
          <w:rFonts w:ascii="Times New Roman" w:hAnsi="Times New Roman" w:cs="Times New Roman"/>
        </w:rPr>
        <w:footnoteRef/>
      </w:r>
      <w:r w:rsidRPr="00C11307">
        <w:rPr>
          <w:rFonts w:ascii="Times New Roman" w:hAnsi="Times New Roman" w:cs="Times New Roman"/>
        </w:rPr>
        <w:t xml:space="preserve"> https://www.thelancet.com/journals/lanres/article/PIIS2213-2600(20)30218-6/fulltext. Acceso el 20 de May, 2020.</w:t>
      </w:r>
    </w:p>
  </w:footnote>
  <w:footnote w:id="7">
    <w:p w14:paraId="4BAF02CF" w14:textId="4E68FF49" w:rsidR="00C11307" w:rsidRPr="00C11307" w:rsidRDefault="00C11307" w:rsidP="00C11307">
      <w:pPr>
        <w:pStyle w:val="Textonotapie"/>
        <w:jc w:val="both"/>
        <w:rPr>
          <w:rFonts w:ascii="Times New Roman" w:hAnsi="Times New Roman" w:cs="Times New Roman"/>
        </w:rPr>
      </w:pPr>
      <w:r w:rsidRPr="00C11307">
        <w:rPr>
          <w:rStyle w:val="Refdenotaalpie"/>
          <w:rFonts w:ascii="Times New Roman" w:hAnsi="Times New Roman" w:cs="Times New Roman"/>
        </w:rPr>
        <w:footnoteRef/>
      </w:r>
      <w:r w:rsidRPr="00C11307">
        <w:rPr>
          <w:rFonts w:ascii="Times New Roman" w:hAnsi="Times New Roman" w:cs="Times New Roman"/>
        </w:rPr>
        <w:t xml:space="preserve"> Como lo expresó Nathaniel </w:t>
      </w:r>
      <w:proofErr w:type="spellStart"/>
      <w:r w:rsidRPr="00C11307">
        <w:rPr>
          <w:rFonts w:ascii="Times New Roman" w:hAnsi="Times New Roman" w:cs="Times New Roman"/>
        </w:rPr>
        <w:t>Chipman</w:t>
      </w:r>
      <w:proofErr w:type="spellEnd"/>
      <w:r w:rsidRPr="00C11307">
        <w:rPr>
          <w:rFonts w:ascii="Times New Roman" w:hAnsi="Times New Roman" w:cs="Times New Roman"/>
        </w:rPr>
        <w:t xml:space="preserve"> -en ese momento senador de Vermont, y luego presidente del Tribunal Supremo de la Corte Suprema de Vermont- hace más de dos siglos, el sistema propuesto de "controles y equilibrios" creó el contexto para una 'guerra perpetua de cada [</w:t>
      </w:r>
      <w:r w:rsidR="004F0956">
        <w:rPr>
          <w:rFonts w:ascii="Times New Roman" w:hAnsi="Times New Roman" w:cs="Times New Roman"/>
        </w:rPr>
        <w:t>rama de gobierno</w:t>
      </w:r>
      <w:r w:rsidRPr="00C11307">
        <w:rPr>
          <w:rFonts w:ascii="Times New Roman" w:hAnsi="Times New Roman" w:cs="Times New Roman"/>
        </w:rPr>
        <w:t xml:space="preserve"> ] contra la otra, o en el mejor de los casos, una tregua armada, asistida con negociaciones constantes y combinaciones cambiantes, como para evitar la destrucción mutua: cada parte a su vez se une con su enemigo contra un enemigo más poderoso '(</w:t>
      </w:r>
      <w:proofErr w:type="spellStart"/>
      <w:r w:rsidRPr="00C11307">
        <w:rPr>
          <w:rFonts w:ascii="Times New Roman" w:hAnsi="Times New Roman" w:cs="Times New Roman"/>
        </w:rPr>
        <w:t>Chipman</w:t>
      </w:r>
      <w:proofErr w:type="spellEnd"/>
      <w:r w:rsidRPr="00C11307">
        <w:rPr>
          <w:rFonts w:ascii="Times New Roman" w:hAnsi="Times New Roman" w:cs="Times New Roman"/>
        </w:rPr>
        <w:t xml:space="preserve"> 1833; </w:t>
      </w:r>
      <w:proofErr w:type="spellStart"/>
      <w:r w:rsidRPr="00C11307">
        <w:rPr>
          <w:rFonts w:ascii="Times New Roman" w:hAnsi="Times New Roman" w:cs="Times New Roman"/>
        </w:rPr>
        <w:t>Vile</w:t>
      </w:r>
      <w:proofErr w:type="spellEnd"/>
      <w:r w:rsidRPr="00C11307">
        <w:rPr>
          <w:rFonts w:ascii="Times New Roman" w:hAnsi="Times New Roman" w:cs="Times New Roman"/>
        </w:rPr>
        <w:t xml:space="preserve"> 1967 133)</w:t>
      </w:r>
    </w:p>
  </w:footnote>
  <w:footnote w:id="8">
    <w:p w14:paraId="7EC4CAE4" w14:textId="25961C6C" w:rsidR="00C11307" w:rsidRPr="00C11307" w:rsidRDefault="00C11307" w:rsidP="00C11307">
      <w:pPr>
        <w:pStyle w:val="Textonotapie"/>
        <w:jc w:val="both"/>
        <w:rPr>
          <w:rFonts w:ascii="Times New Roman" w:hAnsi="Times New Roman" w:cs="Times New Roman"/>
        </w:rPr>
      </w:pPr>
      <w:r w:rsidRPr="00C11307">
        <w:rPr>
          <w:rStyle w:val="Refdenotaalpie"/>
          <w:rFonts w:ascii="Times New Roman" w:hAnsi="Times New Roman" w:cs="Times New Roman"/>
        </w:rPr>
        <w:footnoteRef/>
      </w:r>
      <w:r w:rsidRPr="00C11307">
        <w:rPr>
          <w:rFonts w:ascii="Times New Roman" w:hAnsi="Times New Roman" w:cs="Times New Roman"/>
        </w:rPr>
        <w:t xml:space="preserve"> Ver CSJ 353/2020/CS1 Fernández de Kirchner, Cristina en carácter de </w:t>
      </w:r>
      <w:proofErr w:type="gramStart"/>
      <w:r w:rsidRPr="00C11307">
        <w:rPr>
          <w:rFonts w:ascii="Times New Roman" w:hAnsi="Times New Roman" w:cs="Times New Roman"/>
        </w:rPr>
        <w:t>Presidenta</w:t>
      </w:r>
      <w:proofErr w:type="gramEnd"/>
      <w:r w:rsidRPr="00C11307">
        <w:rPr>
          <w:rFonts w:ascii="Times New Roman" w:hAnsi="Times New Roman" w:cs="Times New Roman"/>
        </w:rPr>
        <w:t xml:space="preserve"> del Honorable Senado de la Nación s/ acción declarativa de certeza, en https://www.cij.gov.ar/buscador.html?acc=search&amp;search=cristina%20fern%E1ndez%20de%20kirchner. Un editorial sobre la materia en Gargarella (2020).</w:t>
      </w:r>
    </w:p>
  </w:footnote>
  <w:footnote w:id="9">
    <w:p w14:paraId="64C9B598" w14:textId="54FE9545" w:rsidR="00C11307" w:rsidRPr="00C11307" w:rsidRDefault="00C11307" w:rsidP="00C11307">
      <w:pPr>
        <w:pStyle w:val="Textonotapie"/>
        <w:jc w:val="both"/>
        <w:rPr>
          <w:rFonts w:ascii="Times New Roman" w:hAnsi="Times New Roman" w:cs="Times New Roman"/>
        </w:rPr>
      </w:pPr>
      <w:r w:rsidRPr="00C11307">
        <w:rPr>
          <w:rStyle w:val="Refdenotaalpie"/>
          <w:rFonts w:ascii="Times New Roman" w:hAnsi="Times New Roman" w:cs="Times New Roman"/>
        </w:rPr>
        <w:footnoteRef/>
      </w:r>
      <w:r w:rsidRPr="00C11307">
        <w:rPr>
          <w:rFonts w:ascii="Times New Roman" w:hAnsi="Times New Roman" w:cs="Times New Roman"/>
        </w:rPr>
        <w:t xml:space="preserve"> Se puede advertir un ejemplo de lo anterior, por ejemplo, en la Corte Constitucional Colombiana https://www.corteconstitucional.gov.co/micrositios/decreto444/</w:t>
      </w:r>
    </w:p>
  </w:footnote>
  <w:footnote w:id="10">
    <w:p w14:paraId="06297C98" w14:textId="23749B9A" w:rsidR="00C11307" w:rsidRPr="00C11307" w:rsidRDefault="00C11307" w:rsidP="00C11307">
      <w:pPr>
        <w:pStyle w:val="Textonotapie"/>
        <w:jc w:val="both"/>
        <w:rPr>
          <w:rFonts w:ascii="Times New Roman" w:hAnsi="Times New Roman" w:cs="Times New Roman"/>
        </w:rPr>
      </w:pPr>
      <w:r w:rsidRPr="00C11307">
        <w:rPr>
          <w:rStyle w:val="Refdenotaalpie"/>
          <w:rFonts w:ascii="Times New Roman" w:hAnsi="Times New Roman" w:cs="Times New Roman"/>
        </w:rPr>
        <w:footnoteRef/>
      </w:r>
      <w:r w:rsidRPr="00C11307">
        <w:rPr>
          <w:rFonts w:ascii="Times New Roman" w:hAnsi="Times New Roman" w:cs="Times New Roman"/>
        </w:rPr>
        <w:t xml:space="preserve"> De hecho, con la llegada al poder de los líderes autoritarios, en los Estados Unidos, Hungría, Polonia, Turquía, etc., numerosos autores comenzaron a llamar la atención sobre los riesgos que plantean las situaciones de "erosión democrática" y "retroceso democrático" </w:t>
      </w:r>
      <w:proofErr w:type="gramStart"/>
      <w:r w:rsidRPr="00C11307">
        <w:rPr>
          <w:rFonts w:ascii="Times New Roman" w:hAnsi="Times New Roman" w:cs="Times New Roman"/>
        </w:rPr>
        <w:t>( Bermeo</w:t>
      </w:r>
      <w:proofErr w:type="gramEnd"/>
      <w:r w:rsidRPr="00C11307">
        <w:rPr>
          <w:rFonts w:ascii="Times New Roman" w:hAnsi="Times New Roman" w:cs="Times New Roman"/>
        </w:rPr>
        <w:t xml:space="preserve"> 2016; </w:t>
      </w:r>
      <w:proofErr w:type="spellStart"/>
      <w:r w:rsidRPr="00C11307">
        <w:rPr>
          <w:rFonts w:ascii="Times New Roman" w:hAnsi="Times New Roman" w:cs="Times New Roman"/>
        </w:rPr>
        <w:t>Ginsburg</w:t>
      </w:r>
      <w:proofErr w:type="spellEnd"/>
      <w:r w:rsidRPr="00C11307">
        <w:rPr>
          <w:rFonts w:ascii="Times New Roman" w:hAnsi="Times New Roman" w:cs="Times New Roman"/>
        </w:rPr>
        <w:t xml:space="preserve"> &amp; </w:t>
      </w:r>
      <w:proofErr w:type="spellStart"/>
      <w:r w:rsidRPr="00C11307">
        <w:rPr>
          <w:rFonts w:ascii="Times New Roman" w:hAnsi="Times New Roman" w:cs="Times New Roman"/>
        </w:rPr>
        <w:t>Huq</w:t>
      </w:r>
      <w:proofErr w:type="spellEnd"/>
      <w:r w:rsidRPr="00C11307">
        <w:rPr>
          <w:rFonts w:ascii="Times New Roman" w:hAnsi="Times New Roman" w:cs="Times New Roman"/>
        </w:rPr>
        <w:t xml:space="preserve"> 2018; </w:t>
      </w:r>
      <w:proofErr w:type="spellStart"/>
      <w:r w:rsidRPr="00C11307">
        <w:rPr>
          <w:rFonts w:ascii="Times New Roman" w:hAnsi="Times New Roman" w:cs="Times New Roman"/>
        </w:rPr>
        <w:t>Graber</w:t>
      </w:r>
      <w:proofErr w:type="spellEnd"/>
      <w:r w:rsidRPr="00C11307">
        <w:rPr>
          <w:rFonts w:ascii="Times New Roman" w:hAnsi="Times New Roman" w:cs="Times New Roman"/>
        </w:rPr>
        <w:t xml:space="preserve">, Levinson et al, 2018; </w:t>
      </w:r>
      <w:proofErr w:type="spellStart"/>
      <w:r w:rsidRPr="00C11307">
        <w:rPr>
          <w:rFonts w:ascii="Times New Roman" w:hAnsi="Times New Roman" w:cs="Times New Roman"/>
        </w:rPr>
        <w:t>Levitsky</w:t>
      </w:r>
      <w:proofErr w:type="spellEnd"/>
      <w:r w:rsidRPr="00C11307">
        <w:rPr>
          <w:rFonts w:ascii="Times New Roman" w:hAnsi="Times New Roman" w:cs="Times New Roman"/>
        </w:rPr>
        <w:t xml:space="preserve"> &amp; </w:t>
      </w:r>
      <w:proofErr w:type="spellStart"/>
      <w:r w:rsidRPr="00C11307">
        <w:rPr>
          <w:rFonts w:ascii="Times New Roman" w:hAnsi="Times New Roman" w:cs="Times New Roman"/>
        </w:rPr>
        <w:t>Ziblatt</w:t>
      </w:r>
      <w:proofErr w:type="spellEnd"/>
      <w:r w:rsidRPr="00C11307">
        <w:rPr>
          <w:rFonts w:ascii="Times New Roman" w:hAnsi="Times New Roman" w:cs="Times New Roman"/>
        </w:rPr>
        <w:t xml:space="preserve"> 2018; Sunstein 2018; </w:t>
      </w:r>
      <w:proofErr w:type="spellStart"/>
      <w:r w:rsidRPr="00C11307">
        <w:rPr>
          <w:rFonts w:ascii="Times New Roman" w:hAnsi="Times New Roman" w:cs="Times New Roman"/>
        </w:rPr>
        <w:t>Przeworski</w:t>
      </w:r>
      <w:proofErr w:type="spellEnd"/>
      <w:r w:rsidRPr="00C11307">
        <w:rPr>
          <w:rFonts w:ascii="Times New Roman" w:hAnsi="Times New Roman" w:cs="Times New Roman"/>
        </w:rPr>
        <w:t xml:space="preserve"> 2019).</w:t>
      </w:r>
    </w:p>
  </w:footnote>
  <w:footnote w:id="11">
    <w:p w14:paraId="08DA0EFE" w14:textId="2CF10702" w:rsidR="00C11307" w:rsidRPr="00C11307" w:rsidRDefault="00C11307" w:rsidP="00C11307">
      <w:pPr>
        <w:pStyle w:val="Textonotapie"/>
        <w:jc w:val="both"/>
        <w:rPr>
          <w:rFonts w:ascii="Times New Roman" w:hAnsi="Times New Roman" w:cs="Times New Roman"/>
        </w:rPr>
      </w:pPr>
      <w:r w:rsidRPr="00C11307">
        <w:rPr>
          <w:rStyle w:val="Refdenotaalpie"/>
          <w:rFonts w:ascii="Times New Roman" w:hAnsi="Times New Roman" w:cs="Times New Roman"/>
        </w:rPr>
        <w:footnoteRef/>
      </w:r>
      <w:r w:rsidRPr="00C11307">
        <w:rPr>
          <w:rFonts w:ascii="Times New Roman" w:hAnsi="Times New Roman" w:cs="Times New Roman"/>
        </w:rPr>
        <w:t xml:space="preserve"> Solo un ejemplo a tener en cuenta: en Argentina, el presidente Néstor Kirchner solicitó poderes de emergencia al Congreso, el 6 de enero de 2002, ante una dramática crisis socioeconómica, y nunca los renunció. Esos poderes de emergencia (que fueron renovados periódicamente por un Congreso favorable), continuaron en manos del Ejecutivo incluso después de la llegada del "auge de los productos básicos", unos años más tarde. Esos poderes de emergencia solo se eliminaron después de 16 años (¡el 6 de enero de 2018!) Cuando un partido de oposición llegó al poder.</w:t>
      </w:r>
    </w:p>
  </w:footnote>
  <w:footnote w:id="12">
    <w:p w14:paraId="5D96E708" w14:textId="38040309" w:rsidR="00C11307" w:rsidRPr="00C11307" w:rsidRDefault="00C11307" w:rsidP="00C11307">
      <w:pPr>
        <w:pStyle w:val="Textonotapie"/>
        <w:jc w:val="both"/>
        <w:rPr>
          <w:rFonts w:ascii="Times New Roman" w:hAnsi="Times New Roman" w:cs="Times New Roman"/>
        </w:rPr>
      </w:pPr>
      <w:r w:rsidRPr="00C11307">
        <w:rPr>
          <w:rStyle w:val="Refdenotaalpie"/>
          <w:rFonts w:ascii="Times New Roman" w:hAnsi="Times New Roman" w:cs="Times New Roman"/>
        </w:rPr>
        <w:footnoteRef/>
      </w:r>
      <w:r w:rsidRPr="00C11307">
        <w:rPr>
          <w:rFonts w:ascii="Times New Roman" w:hAnsi="Times New Roman" w:cs="Times New Roman"/>
        </w:rPr>
        <w:t xml:space="preserve"> A fines de 2019, el presidente Piñera había decretado un toque de queda y ordenó a los militares salir a las calles, luego de una crisis social sin precedentes. La decisión de Piñera solo exacerbó la situación de estrés social y, como resultado, el </w:t>
      </w:r>
      <w:proofErr w:type="gramStart"/>
      <w:r w:rsidRPr="00C11307">
        <w:rPr>
          <w:rFonts w:ascii="Times New Roman" w:hAnsi="Times New Roman" w:cs="Times New Roman"/>
        </w:rPr>
        <w:t>Presidente</w:t>
      </w:r>
      <w:proofErr w:type="gramEnd"/>
      <w:r w:rsidRPr="00C11307">
        <w:rPr>
          <w:rFonts w:ascii="Times New Roman" w:hAnsi="Times New Roman" w:cs="Times New Roman"/>
        </w:rPr>
        <w:t xml:space="preserve"> aceptó llamar a un plebiscito. El plebiscito precedería a la reforma de la Constitución de 1980, que fue redactada por la dictadura de Augusto Pinochet.</w:t>
      </w:r>
    </w:p>
  </w:footnote>
  <w:footnote w:id="13">
    <w:p w14:paraId="5C0B25EB" w14:textId="188440FB" w:rsidR="00C11307" w:rsidRPr="00C11307" w:rsidRDefault="00C11307" w:rsidP="00C11307">
      <w:pPr>
        <w:pStyle w:val="Textonotapie"/>
        <w:jc w:val="both"/>
        <w:rPr>
          <w:rFonts w:ascii="Times New Roman" w:hAnsi="Times New Roman" w:cs="Times New Roman"/>
        </w:rPr>
      </w:pPr>
      <w:r w:rsidRPr="00C11307">
        <w:rPr>
          <w:rStyle w:val="Refdenotaalpie"/>
          <w:rFonts w:ascii="Times New Roman" w:hAnsi="Times New Roman" w:cs="Times New Roman"/>
        </w:rPr>
        <w:footnoteRef/>
      </w:r>
      <w:r w:rsidRPr="00C11307">
        <w:rPr>
          <w:rFonts w:ascii="Times New Roman" w:hAnsi="Times New Roman" w:cs="Times New Roman"/>
        </w:rPr>
        <w:t xml:space="preserve"> Ver por ejemplo https://www.reuters.com/article/us-health-coronavirus-chile/chile-to-postpone-referendum-on-new-constitution-as-coronavirus-concerns-grow-idUSKBN2163TL, acceso </w:t>
      </w:r>
      <w:proofErr w:type="gramStart"/>
      <w:r w:rsidRPr="00C11307">
        <w:rPr>
          <w:rFonts w:ascii="Times New Roman" w:hAnsi="Times New Roman" w:cs="Times New Roman"/>
        </w:rPr>
        <w:t>Mayo</w:t>
      </w:r>
      <w:proofErr w:type="gramEnd"/>
      <w:r w:rsidRPr="00C11307">
        <w:rPr>
          <w:rFonts w:ascii="Times New Roman" w:hAnsi="Times New Roman" w:cs="Times New Roman"/>
        </w:rPr>
        <w:t xml:space="preserve"> 12, 2020.</w:t>
      </w:r>
    </w:p>
  </w:footnote>
  <w:footnote w:id="14">
    <w:p w14:paraId="146D5D0C" w14:textId="3388C26C" w:rsidR="00C11307" w:rsidRPr="00C11307" w:rsidRDefault="00C11307" w:rsidP="00C11307">
      <w:pPr>
        <w:pStyle w:val="Textonotapie"/>
        <w:jc w:val="both"/>
        <w:rPr>
          <w:rFonts w:ascii="Times New Roman" w:hAnsi="Times New Roman" w:cs="Times New Roman"/>
        </w:rPr>
      </w:pPr>
      <w:r w:rsidRPr="00C11307">
        <w:rPr>
          <w:rStyle w:val="Refdenotaalpie"/>
          <w:rFonts w:ascii="Times New Roman" w:hAnsi="Times New Roman" w:cs="Times New Roman"/>
        </w:rPr>
        <w:footnoteRef/>
      </w:r>
      <w:r w:rsidRPr="00C11307">
        <w:rPr>
          <w:rFonts w:ascii="Times New Roman" w:hAnsi="Times New Roman" w:cs="Times New Roman"/>
        </w:rPr>
        <w:t xml:space="preserve"> Ver, por ejemplo, https://www.reuters.com/article/us-health-coronavirus-bolivia-election/bolivia-election-body-proposes-june-to-september-window-for-coronavirus-delayed-vote-idUSKBN21D39N </w:t>
      </w:r>
    </w:p>
    <w:p w14:paraId="4297496F" w14:textId="77777777" w:rsidR="00C11307" w:rsidRPr="00B97410" w:rsidRDefault="00C11307" w:rsidP="00C11307">
      <w:pPr>
        <w:pStyle w:val="Textonotapie"/>
        <w:jc w:val="both"/>
        <w:rPr>
          <w:rFonts w:ascii="Times New Roman" w:hAnsi="Times New Roman" w:cs="Times New Roman"/>
        </w:rPr>
      </w:pPr>
      <w:r w:rsidRPr="00B97410">
        <w:rPr>
          <w:rFonts w:ascii="Times New Roman" w:hAnsi="Times New Roman" w:cs="Times New Roman"/>
        </w:rPr>
        <w:t xml:space="preserve">https://www.reuters.com/article/us-health-coronavirus-bolivia/bolivia-announces-nationwide-14-day-quarantine-to-stem-spread-of-coronavirus-idUSKBN2180VG </w:t>
      </w:r>
    </w:p>
    <w:p w14:paraId="759C8804" w14:textId="300306D8" w:rsidR="00C11307" w:rsidRPr="00C11307" w:rsidRDefault="00C11307" w:rsidP="00C11307">
      <w:pPr>
        <w:pStyle w:val="Textonotapie"/>
        <w:jc w:val="both"/>
        <w:rPr>
          <w:rFonts w:ascii="Times New Roman" w:hAnsi="Times New Roman" w:cs="Times New Roman"/>
        </w:rPr>
      </w:pPr>
      <w:r w:rsidRPr="00C11307">
        <w:rPr>
          <w:rFonts w:ascii="Times New Roman" w:hAnsi="Times New Roman" w:cs="Times New Roman"/>
        </w:rPr>
        <w:t xml:space="preserve">https://www.telesurenglish.net/news/Bolivia-Electoral-Tribunal-Suspends-Elections-Due-to-COVID-19-20200321-0010.html, acceso </w:t>
      </w:r>
      <w:proofErr w:type="gramStart"/>
      <w:r w:rsidRPr="00C11307">
        <w:rPr>
          <w:rFonts w:ascii="Times New Roman" w:hAnsi="Times New Roman" w:cs="Times New Roman"/>
        </w:rPr>
        <w:t>Mayo</w:t>
      </w:r>
      <w:proofErr w:type="gramEnd"/>
      <w:r w:rsidRPr="00C11307">
        <w:rPr>
          <w:rFonts w:ascii="Times New Roman" w:hAnsi="Times New Roman" w:cs="Times New Roman"/>
        </w:rPr>
        <w:t xml:space="preserve"> 12, 2020.</w:t>
      </w:r>
    </w:p>
  </w:footnote>
  <w:footnote w:id="15">
    <w:p w14:paraId="0F7E0071" w14:textId="04CF70DD" w:rsidR="00C11307" w:rsidRPr="00C11307" w:rsidRDefault="00C11307" w:rsidP="00C11307">
      <w:pPr>
        <w:pStyle w:val="Textonotapie"/>
        <w:jc w:val="both"/>
        <w:rPr>
          <w:rFonts w:ascii="Times New Roman" w:hAnsi="Times New Roman" w:cs="Times New Roman"/>
        </w:rPr>
      </w:pPr>
      <w:r w:rsidRPr="00C11307">
        <w:rPr>
          <w:rStyle w:val="Refdenotaalpie"/>
          <w:rFonts w:ascii="Times New Roman" w:hAnsi="Times New Roman" w:cs="Times New Roman"/>
        </w:rPr>
        <w:footnoteRef/>
      </w:r>
      <w:r w:rsidRPr="00C11307">
        <w:rPr>
          <w:rFonts w:ascii="Times New Roman" w:hAnsi="Times New Roman" w:cs="Times New Roman"/>
        </w:rPr>
        <w:t xml:space="preserve"> Me refiero a la Ley 25.520, y particularmente a sus artículos 4.2, 4.3, http://servicios.infoleg.gob.ar/infolegInternet/anexos/70000-74999/70496/norma.htm. La Comisión Interamericana de Derechos Humanos ya ha mostrado su preocupación por esta situación (https://noticias.perfil.com/noticias/politica/advertencia-de-la-cidh-a-frederic-expresan-preocupacion-por-el- ciberpatrullaje.phtml).</w:t>
      </w:r>
    </w:p>
  </w:footnote>
  <w:footnote w:id="16">
    <w:p w14:paraId="7E405BE7" w14:textId="559C65C8" w:rsidR="00C11307" w:rsidRPr="00C11307" w:rsidRDefault="00C11307" w:rsidP="00C11307">
      <w:pPr>
        <w:pStyle w:val="Textonotapie"/>
        <w:jc w:val="both"/>
        <w:rPr>
          <w:rFonts w:ascii="Times New Roman" w:hAnsi="Times New Roman" w:cs="Times New Roman"/>
        </w:rPr>
      </w:pPr>
      <w:r w:rsidRPr="00C11307">
        <w:rPr>
          <w:rStyle w:val="Refdenotaalpie"/>
          <w:rFonts w:ascii="Times New Roman" w:hAnsi="Times New Roman" w:cs="Times New Roman"/>
        </w:rPr>
        <w:footnoteRef/>
      </w:r>
      <w:r w:rsidRPr="00C11307">
        <w:rPr>
          <w:rStyle w:val="Refdenotaalpie"/>
          <w:rFonts w:ascii="Times New Roman" w:hAnsi="Times New Roman" w:cs="Times New Roman"/>
        </w:rPr>
        <w:footnoteRef/>
      </w:r>
      <w:r w:rsidRPr="00C11307">
        <w:rPr>
          <w:rFonts w:ascii="Times New Roman" w:hAnsi="Times New Roman" w:cs="Times New Roman"/>
        </w:rPr>
        <w:t xml:space="preserve"> </w:t>
      </w:r>
      <w:proofErr w:type="gramStart"/>
      <w:r w:rsidRPr="00C11307">
        <w:rPr>
          <w:rFonts w:ascii="Times New Roman" w:hAnsi="Times New Roman" w:cs="Times New Roman"/>
        </w:rPr>
        <w:t>https://privacyinternational.org/examples/tracking-global-response-covid-19 .</w:t>
      </w:r>
      <w:proofErr w:type="gramEnd"/>
      <w:r w:rsidRPr="00C11307">
        <w:rPr>
          <w:rFonts w:ascii="Times New Roman" w:hAnsi="Times New Roman" w:cs="Times New Roman"/>
        </w:rPr>
        <w:t xml:space="preserve"> Acceso </w:t>
      </w:r>
      <w:proofErr w:type="gramStart"/>
      <w:r w:rsidRPr="00C11307">
        <w:rPr>
          <w:rFonts w:ascii="Times New Roman" w:hAnsi="Times New Roman" w:cs="Times New Roman"/>
        </w:rPr>
        <w:t>Mayo</w:t>
      </w:r>
      <w:proofErr w:type="gramEnd"/>
      <w:r w:rsidRPr="00C11307">
        <w:rPr>
          <w:rFonts w:ascii="Times New Roman" w:hAnsi="Times New Roman" w:cs="Times New Roman"/>
        </w:rPr>
        <w:t xml:space="preserve"> 8, 2020.</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357"/>
    <w:rsid w:val="000007D9"/>
    <w:rsid w:val="00197BD4"/>
    <w:rsid w:val="00326ECC"/>
    <w:rsid w:val="003934B5"/>
    <w:rsid w:val="004F0956"/>
    <w:rsid w:val="005E3997"/>
    <w:rsid w:val="0062506D"/>
    <w:rsid w:val="00A2023F"/>
    <w:rsid w:val="00B97410"/>
    <w:rsid w:val="00C11307"/>
    <w:rsid w:val="00C74159"/>
    <w:rsid w:val="00D719C3"/>
    <w:rsid w:val="00E71066"/>
    <w:rsid w:val="00E8235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53B46"/>
  <w15:chartTrackingRefBased/>
  <w15:docId w15:val="{B647D938-9484-422C-9C55-B4E9F647C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197BD4"/>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197BD4"/>
    <w:rPr>
      <w:sz w:val="20"/>
      <w:szCs w:val="20"/>
    </w:rPr>
  </w:style>
  <w:style w:type="character" w:styleId="Refdenotaalpie">
    <w:name w:val="footnote reference"/>
    <w:basedOn w:val="Fuentedeprrafopredeter"/>
    <w:uiPriority w:val="99"/>
    <w:semiHidden/>
    <w:unhideWhenUsed/>
    <w:rsid w:val="00197BD4"/>
    <w:rPr>
      <w:vertAlign w:val="superscript"/>
    </w:rPr>
  </w:style>
  <w:style w:type="paragraph" w:styleId="Encabezado">
    <w:name w:val="header"/>
    <w:basedOn w:val="Normal"/>
    <w:link w:val="EncabezadoCar"/>
    <w:uiPriority w:val="99"/>
    <w:unhideWhenUsed/>
    <w:rsid w:val="00C7415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74159"/>
  </w:style>
  <w:style w:type="paragraph" w:styleId="Piedepgina">
    <w:name w:val="footer"/>
    <w:basedOn w:val="Normal"/>
    <w:link w:val="PiedepginaCar"/>
    <w:uiPriority w:val="99"/>
    <w:unhideWhenUsed/>
    <w:rsid w:val="00C7415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741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25267647">
      <w:bodyDiv w:val="1"/>
      <w:marLeft w:val="0"/>
      <w:marRight w:val="0"/>
      <w:marTop w:val="0"/>
      <w:marBottom w:val="0"/>
      <w:divBdr>
        <w:top w:val="none" w:sz="0" w:space="0" w:color="auto"/>
        <w:left w:val="none" w:sz="0" w:space="0" w:color="auto"/>
        <w:bottom w:val="none" w:sz="0" w:space="0" w:color="auto"/>
        <w:right w:val="none" w:sz="0" w:space="0" w:color="auto"/>
      </w:divBdr>
      <w:divsChild>
        <w:div w:id="1657999053">
          <w:marLeft w:val="0"/>
          <w:marRight w:val="0"/>
          <w:marTop w:val="0"/>
          <w:marBottom w:val="0"/>
          <w:divBdr>
            <w:top w:val="none" w:sz="0" w:space="0" w:color="auto"/>
            <w:left w:val="none" w:sz="0" w:space="0" w:color="auto"/>
            <w:bottom w:val="none" w:sz="0" w:space="0" w:color="auto"/>
            <w:right w:val="none" w:sz="0" w:space="0" w:color="auto"/>
          </w:divBdr>
          <w:divsChild>
            <w:div w:id="158427169">
              <w:marLeft w:val="0"/>
              <w:marRight w:val="0"/>
              <w:marTop w:val="0"/>
              <w:marBottom w:val="0"/>
              <w:divBdr>
                <w:top w:val="none" w:sz="0" w:space="0" w:color="auto"/>
                <w:left w:val="none" w:sz="0" w:space="0" w:color="auto"/>
                <w:bottom w:val="none" w:sz="0" w:space="0" w:color="auto"/>
                <w:right w:val="none" w:sz="0" w:space="0" w:color="auto"/>
              </w:divBdr>
              <w:divsChild>
                <w:div w:id="565722880">
                  <w:marLeft w:val="0"/>
                  <w:marRight w:val="0"/>
                  <w:marTop w:val="0"/>
                  <w:marBottom w:val="0"/>
                  <w:divBdr>
                    <w:top w:val="none" w:sz="0" w:space="0" w:color="auto"/>
                    <w:left w:val="none" w:sz="0" w:space="0" w:color="auto"/>
                    <w:bottom w:val="none" w:sz="0" w:space="0" w:color="auto"/>
                    <w:right w:val="none" w:sz="0" w:space="0" w:color="auto"/>
                  </w:divBdr>
                  <w:divsChild>
                    <w:div w:id="1744838475">
                      <w:marLeft w:val="0"/>
                      <w:marRight w:val="0"/>
                      <w:marTop w:val="0"/>
                      <w:marBottom w:val="0"/>
                      <w:divBdr>
                        <w:top w:val="none" w:sz="0" w:space="0" w:color="auto"/>
                        <w:left w:val="none" w:sz="0" w:space="0" w:color="auto"/>
                        <w:bottom w:val="none" w:sz="0" w:space="0" w:color="auto"/>
                        <w:right w:val="none" w:sz="0" w:space="0" w:color="auto"/>
                      </w:divBdr>
                      <w:divsChild>
                        <w:div w:id="1726103652">
                          <w:marLeft w:val="0"/>
                          <w:marRight w:val="0"/>
                          <w:marTop w:val="0"/>
                          <w:marBottom w:val="0"/>
                          <w:divBdr>
                            <w:top w:val="none" w:sz="0" w:space="0" w:color="auto"/>
                            <w:left w:val="none" w:sz="0" w:space="0" w:color="auto"/>
                            <w:bottom w:val="none" w:sz="0" w:space="0" w:color="auto"/>
                            <w:right w:val="none" w:sz="0" w:space="0" w:color="auto"/>
                          </w:divBdr>
                          <w:divsChild>
                            <w:div w:id="1367868005">
                              <w:marLeft w:val="0"/>
                              <w:marRight w:val="300"/>
                              <w:marTop w:val="180"/>
                              <w:marBottom w:val="0"/>
                              <w:divBdr>
                                <w:top w:val="none" w:sz="0" w:space="0" w:color="auto"/>
                                <w:left w:val="none" w:sz="0" w:space="0" w:color="auto"/>
                                <w:bottom w:val="none" w:sz="0" w:space="0" w:color="auto"/>
                                <w:right w:val="none" w:sz="0" w:space="0" w:color="auto"/>
                              </w:divBdr>
                              <w:divsChild>
                                <w:div w:id="44874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7247693">
          <w:marLeft w:val="0"/>
          <w:marRight w:val="0"/>
          <w:marTop w:val="0"/>
          <w:marBottom w:val="0"/>
          <w:divBdr>
            <w:top w:val="none" w:sz="0" w:space="0" w:color="auto"/>
            <w:left w:val="none" w:sz="0" w:space="0" w:color="auto"/>
            <w:bottom w:val="none" w:sz="0" w:space="0" w:color="auto"/>
            <w:right w:val="none" w:sz="0" w:space="0" w:color="auto"/>
          </w:divBdr>
          <w:divsChild>
            <w:div w:id="1413040328">
              <w:marLeft w:val="0"/>
              <w:marRight w:val="0"/>
              <w:marTop w:val="0"/>
              <w:marBottom w:val="0"/>
              <w:divBdr>
                <w:top w:val="none" w:sz="0" w:space="0" w:color="auto"/>
                <w:left w:val="none" w:sz="0" w:space="0" w:color="auto"/>
                <w:bottom w:val="none" w:sz="0" w:space="0" w:color="auto"/>
                <w:right w:val="none" w:sz="0" w:space="0" w:color="auto"/>
              </w:divBdr>
              <w:divsChild>
                <w:div w:id="1609852036">
                  <w:marLeft w:val="0"/>
                  <w:marRight w:val="0"/>
                  <w:marTop w:val="0"/>
                  <w:marBottom w:val="0"/>
                  <w:divBdr>
                    <w:top w:val="none" w:sz="0" w:space="0" w:color="auto"/>
                    <w:left w:val="none" w:sz="0" w:space="0" w:color="auto"/>
                    <w:bottom w:val="none" w:sz="0" w:space="0" w:color="auto"/>
                    <w:right w:val="none" w:sz="0" w:space="0" w:color="auto"/>
                  </w:divBdr>
                  <w:divsChild>
                    <w:div w:id="1097100141">
                      <w:marLeft w:val="0"/>
                      <w:marRight w:val="0"/>
                      <w:marTop w:val="0"/>
                      <w:marBottom w:val="0"/>
                      <w:divBdr>
                        <w:top w:val="none" w:sz="0" w:space="0" w:color="auto"/>
                        <w:left w:val="none" w:sz="0" w:space="0" w:color="auto"/>
                        <w:bottom w:val="none" w:sz="0" w:space="0" w:color="auto"/>
                        <w:right w:val="none" w:sz="0" w:space="0" w:color="auto"/>
                      </w:divBdr>
                      <w:divsChild>
                        <w:div w:id="1475298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757869-6F64-45AA-805F-01FA9B7761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4487</Words>
  <Characters>24683</Characters>
  <Application>Microsoft Office Word</Application>
  <DocSecurity>0</DocSecurity>
  <Lines>205</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Roberto Gargarella</dc:creator>
  <cp:keywords/>
  <dc:description/>
  <cp:lastModifiedBy>maria sofia sagues</cp:lastModifiedBy>
  <cp:revision>2</cp:revision>
  <dcterms:created xsi:type="dcterms:W3CDTF">2020-05-26T02:37:00Z</dcterms:created>
  <dcterms:modified xsi:type="dcterms:W3CDTF">2020-05-26T02:37:00Z</dcterms:modified>
</cp:coreProperties>
</file>